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004F1" w14:textId="77777777" w:rsidR="00BF5B80" w:rsidRPr="00BF5B80" w:rsidRDefault="008D651A" w:rsidP="00BF5B80">
      <w:pPr>
        <w:spacing w:line="360" w:lineRule="auto"/>
      </w:pPr>
      <w:r>
        <w:rPr>
          <w:noProof/>
          <w:lang w:eastAsia="pt-PT"/>
        </w:rPr>
        <w:drawing>
          <wp:anchor distT="0" distB="0" distL="114300" distR="114300" simplePos="0" relativeHeight="251657728" behindDoc="1" locked="0" layoutInCell="1" allowOverlap="1" wp14:anchorId="221415B4" wp14:editId="77916757">
            <wp:simplePos x="0" y="0"/>
            <wp:positionH relativeFrom="column">
              <wp:posOffset>-26035</wp:posOffset>
            </wp:positionH>
            <wp:positionV relativeFrom="paragraph">
              <wp:posOffset>20955</wp:posOffset>
            </wp:positionV>
            <wp:extent cx="744855" cy="419735"/>
            <wp:effectExtent l="0" t="0" r="0" b="0"/>
            <wp:wrapTight wrapText="bothSides">
              <wp:wrapPolygon edited="0">
                <wp:start x="0" y="0"/>
                <wp:lineTo x="0" y="20587"/>
                <wp:lineTo x="20992" y="20587"/>
                <wp:lineTo x="20992" y="0"/>
                <wp:lineTo x="0" y="0"/>
              </wp:wrapPolygon>
            </wp:wrapTight>
            <wp:docPr id="10" name="Imagem 6" descr="http://www.escolasdesoure.pt/web/wp-content/uploads/2012/09/logo_peque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http://www.escolasdesoure.pt/web/wp-content/uploads/2012/09/logo_pequen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4855" cy="4197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t-PT"/>
        </w:rPr>
        <w:drawing>
          <wp:anchor distT="0" distB="0" distL="114300" distR="114300" simplePos="0" relativeHeight="251658752" behindDoc="1" locked="0" layoutInCell="1" allowOverlap="1" wp14:anchorId="2036635A" wp14:editId="618E3927">
            <wp:simplePos x="0" y="0"/>
            <wp:positionH relativeFrom="column">
              <wp:posOffset>3536315</wp:posOffset>
            </wp:positionH>
            <wp:positionV relativeFrom="paragraph">
              <wp:posOffset>-64135</wp:posOffset>
            </wp:positionV>
            <wp:extent cx="2971800" cy="504825"/>
            <wp:effectExtent l="0" t="0" r="0" b="9525"/>
            <wp:wrapTight wrapText="bothSides">
              <wp:wrapPolygon edited="0">
                <wp:start x="0" y="0"/>
                <wp:lineTo x="0" y="21192"/>
                <wp:lineTo x="21462" y="21192"/>
                <wp:lineTo x="21462" y="0"/>
                <wp:lineTo x="0" y="0"/>
              </wp:wrapPolygon>
            </wp:wrapTight>
            <wp:docPr id="9" name="Imagem 5" descr="http://www.portugal.gov.pt/media/64912/m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http://www.portugal.gov.pt/media/64912/m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504825"/>
                    </a:xfrm>
                    <a:prstGeom prst="rect">
                      <a:avLst/>
                    </a:prstGeom>
                    <a:noFill/>
                  </pic:spPr>
                </pic:pic>
              </a:graphicData>
            </a:graphic>
            <wp14:sizeRelH relativeFrom="page">
              <wp14:pctWidth>0</wp14:pctWidth>
            </wp14:sizeRelH>
            <wp14:sizeRelV relativeFrom="page">
              <wp14:pctHeight>0</wp14:pctHeight>
            </wp14:sizeRelV>
          </wp:anchor>
        </w:drawing>
      </w:r>
    </w:p>
    <w:p w14:paraId="179A4122" w14:textId="77777777" w:rsidR="00BF5B80" w:rsidRPr="00BF5B80" w:rsidRDefault="00BF5B80" w:rsidP="00BF5B80">
      <w:pPr>
        <w:spacing w:after="0" w:line="240" w:lineRule="auto"/>
        <w:jc w:val="both"/>
        <w:rPr>
          <w:b/>
          <w:sz w:val="24"/>
        </w:rPr>
      </w:pPr>
    </w:p>
    <w:p w14:paraId="13C175F1" w14:textId="77777777" w:rsidR="00BF5B80" w:rsidRPr="00174A80" w:rsidRDefault="00BF5B80" w:rsidP="00BF5B80">
      <w:pPr>
        <w:spacing w:after="0" w:line="360" w:lineRule="auto"/>
        <w:jc w:val="both"/>
        <w:rPr>
          <w:rFonts w:ascii="Arial" w:hAnsi="Arial" w:cs="Arial"/>
          <w:b/>
          <w:sz w:val="28"/>
        </w:rPr>
      </w:pPr>
      <w:r w:rsidRPr="00174A80">
        <w:rPr>
          <w:rFonts w:ascii="Arial" w:hAnsi="Arial" w:cs="Arial"/>
          <w:b/>
          <w:sz w:val="28"/>
        </w:rPr>
        <w:t xml:space="preserve">INFORMAÇÃO – </w:t>
      </w:r>
      <w:r w:rsidR="008028E7" w:rsidRPr="00174A80">
        <w:rPr>
          <w:rFonts w:ascii="Arial" w:hAnsi="Arial" w:cs="Arial"/>
          <w:b/>
          <w:sz w:val="28"/>
        </w:rPr>
        <w:t>PROVA EXTRAORDINÁRIA DE AVALIAÇÃO</w:t>
      </w:r>
    </w:p>
    <w:p w14:paraId="7FD6680D" w14:textId="77777777" w:rsidR="00BF5B80" w:rsidRPr="00174A80" w:rsidRDefault="00BF5B80" w:rsidP="00BF5B80">
      <w:pPr>
        <w:spacing w:after="0" w:line="360" w:lineRule="auto"/>
        <w:jc w:val="both"/>
        <w:rPr>
          <w:rFonts w:ascii="Arial" w:hAnsi="Arial" w:cs="Arial"/>
          <w:b/>
          <w:sz w:val="28"/>
        </w:rPr>
      </w:pPr>
      <w:r w:rsidRPr="00174A80">
        <w:rPr>
          <w:rFonts w:ascii="Arial" w:hAnsi="Arial" w:cs="Arial"/>
          <w:sz w:val="24"/>
        </w:rPr>
        <w:t xml:space="preserve">Ensino </w:t>
      </w:r>
      <w:r w:rsidR="00C26E13">
        <w:rPr>
          <w:rFonts w:ascii="Arial" w:hAnsi="Arial" w:cs="Arial"/>
          <w:sz w:val="24"/>
        </w:rPr>
        <w:t>Secundário</w:t>
      </w:r>
      <w:r w:rsidRPr="00174A80">
        <w:rPr>
          <w:rFonts w:ascii="Arial" w:hAnsi="Arial" w:cs="Arial"/>
          <w:sz w:val="24"/>
        </w:rPr>
        <w:t xml:space="preserve"> </w:t>
      </w:r>
      <w:r w:rsidRPr="00174A80">
        <w:rPr>
          <w:rFonts w:ascii="Arial" w:hAnsi="Arial" w:cs="Arial"/>
          <w:sz w:val="16"/>
          <w:szCs w:val="16"/>
        </w:rPr>
        <w:t xml:space="preserve"> </w:t>
      </w:r>
    </w:p>
    <w:p w14:paraId="5F62C231" w14:textId="77777777" w:rsidR="00BF5B80" w:rsidRDefault="00BF5B80" w:rsidP="00BF5B80">
      <w:pPr>
        <w:spacing w:after="0" w:line="360" w:lineRule="auto"/>
        <w:jc w:val="both"/>
        <w:rPr>
          <w:rFonts w:ascii="Arial" w:hAnsi="Arial" w:cs="Arial"/>
          <w:b/>
          <w:sz w:val="24"/>
        </w:rPr>
      </w:pPr>
      <w:r w:rsidRPr="00174A80">
        <w:rPr>
          <w:rFonts w:ascii="Arial" w:hAnsi="Arial" w:cs="Arial"/>
          <w:b/>
          <w:sz w:val="24"/>
        </w:rPr>
        <w:t xml:space="preserve">Prova </w:t>
      </w:r>
      <w:r w:rsidR="008028E7" w:rsidRPr="00174A80">
        <w:rPr>
          <w:rFonts w:ascii="Arial" w:hAnsi="Arial" w:cs="Arial"/>
          <w:b/>
          <w:sz w:val="24"/>
        </w:rPr>
        <w:t xml:space="preserve">extraordinária de avaliação de </w:t>
      </w:r>
      <w:r w:rsidR="00D84B15" w:rsidRPr="00174A80">
        <w:rPr>
          <w:rFonts w:ascii="Arial" w:hAnsi="Arial" w:cs="Arial"/>
          <w:b/>
          <w:sz w:val="24"/>
        </w:rPr>
        <w:t>Matemática</w:t>
      </w:r>
      <w:r w:rsidR="00C26E13">
        <w:rPr>
          <w:rFonts w:ascii="Arial" w:hAnsi="Arial" w:cs="Arial"/>
          <w:b/>
          <w:sz w:val="24"/>
        </w:rPr>
        <w:t xml:space="preserve"> A</w:t>
      </w:r>
    </w:p>
    <w:p w14:paraId="6AC0BB39" w14:textId="77777777" w:rsidR="002D4647" w:rsidRPr="002D4647" w:rsidRDefault="002D4647" w:rsidP="00BF5B80">
      <w:pPr>
        <w:spacing w:after="0" w:line="360" w:lineRule="auto"/>
        <w:jc w:val="both"/>
        <w:rPr>
          <w:sz w:val="18"/>
          <w:szCs w:val="18"/>
        </w:rPr>
      </w:pPr>
      <w:r w:rsidRPr="002D4647">
        <w:rPr>
          <w:rFonts w:ascii="Arial" w:hAnsi="Arial" w:cs="Arial"/>
          <w:b/>
          <w:sz w:val="20"/>
          <w:szCs w:val="20"/>
        </w:rPr>
        <w:t>Artigo 17.º da Portaria n.º 243/2012</w:t>
      </w:r>
      <w:r>
        <w:rPr>
          <w:sz w:val="18"/>
          <w:szCs w:val="18"/>
        </w:rPr>
        <w:t xml:space="preserve"> </w:t>
      </w:r>
    </w:p>
    <w:p w14:paraId="7EDB6959" w14:textId="77777777" w:rsidR="00BF5B80" w:rsidRPr="00174A80" w:rsidRDefault="008028E7" w:rsidP="00BF5B80">
      <w:pPr>
        <w:spacing w:after="0" w:line="360" w:lineRule="auto"/>
        <w:jc w:val="both"/>
        <w:rPr>
          <w:rFonts w:ascii="Arial" w:hAnsi="Arial" w:cs="Arial"/>
          <w:sz w:val="16"/>
          <w:szCs w:val="16"/>
        </w:rPr>
      </w:pPr>
      <w:r w:rsidRPr="00174A80">
        <w:rPr>
          <w:rFonts w:ascii="Arial" w:hAnsi="Arial" w:cs="Arial"/>
          <w:sz w:val="24"/>
        </w:rPr>
        <w:t xml:space="preserve">Prova de </w:t>
      </w:r>
      <w:r w:rsidR="00C26E13">
        <w:rPr>
          <w:rFonts w:ascii="Arial" w:hAnsi="Arial" w:cs="Arial"/>
          <w:sz w:val="24"/>
        </w:rPr>
        <w:t>10</w:t>
      </w:r>
      <w:r w:rsidR="00490E9E">
        <w:rPr>
          <w:rFonts w:ascii="Arial" w:hAnsi="Arial" w:cs="Arial"/>
          <w:sz w:val="24"/>
        </w:rPr>
        <w:t>.º</w:t>
      </w:r>
      <w:r w:rsidRPr="00174A80">
        <w:rPr>
          <w:rFonts w:ascii="Arial" w:hAnsi="Arial" w:cs="Arial"/>
          <w:sz w:val="24"/>
        </w:rPr>
        <w:t xml:space="preserve"> ano </w:t>
      </w:r>
      <w:r w:rsidR="00BF5B80" w:rsidRPr="00174A80">
        <w:rPr>
          <w:rFonts w:ascii="Arial" w:hAnsi="Arial" w:cs="Arial"/>
          <w:sz w:val="24"/>
        </w:rPr>
        <w:t>201</w:t>
      </w:r>
      <w:r w:rsidR="00C26E13">
        <w:rPr>
          <w:rFonts w:ascii="Arial" w:hAnsi="Arial" w:cs="Arial"/>
          <w:sz w:val="24"/>
        </w:rPr>
        <w:t>8</w:t>
      </w:r>
    </w:p>
    <w:p w14:paraId="42656DE6" w14:textId="77777777" w:rsidR="00BF5B80" w:rsidRPr="006804AB" w:rsidRDefault="008D651A" w:rsidP="006804AB">
      <w:pPr>
        <w:spacing w:after="0" w:line="360" w:lineRule="auto"/>
        <w:jc w:val="both"/>
        <w:rPr>
          <w:b/>
          <w:sz w:val="24"/>
        </w:rPr>
      </w:pPr>
      <w:r>
        <w:rPr>
          <w:noProof/>
          <w:lang w:eastAsia="pt-PT"/>
        </w:rPr>
        <mc:AlternateContent>
          <mc:Choice Requires="wps">
            <w:drawing>
              <wp:anchor distT="0" distB="0" distL="114300" distR="114300" simplePos="0" relativeHeight="251656704" behindDoc="0" locked="0" layoutInCell="1" allowOverlap="1" wp14:anchorId="2833759F" wp14:editId="5934102E">
                <wp:simplePos x="0" y="0"/>
                <wp:positionH relativeFrom="column">
                  <wp:posOffset>-26035</wp:posOffset>
                </wp:positionH>
                <wp:positionV relativeFrom="paragraph">
                  <wp:posOffset>125730</wp:posOffset>
                </wp:positionV>
                <wp:extent cx="6315075" cy="0"/>
                <wp:effectExtent l="21590" t="20955" r="16510" b="17145"/>
                <wp:wrapNone/>
                <wp:docPr id="1" name="Conexão recta unidireccional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150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310AEB" id="_x0000_t32" coordsize="21600,21600" o:spt="32" o:oned="t" path="m,l21600,21600e" filled="f">
                <v:path arrowok="t" fillok="f" o:connecttype="none"/>
                <o:lock v:ext="edit" shapetype="t"/>
              </v:shapetype>
              <v:shape id="Conexão recta unidireccional 4" o:spid="_x0000_s1026" type="#_x0000_t32" style="position:absolute;margin-left:-2.05pt;margin-top:9.9pt;width:497.25pt;height:0;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" strokeweight="2.25pt"/>
            </w:pict>
          </mc:Fallback>
        </mc:AlternateContent>
      </w:r>
    </w:p>
    <w:p w14:paraId="4835E00E" w14:textId="77777777" w:rsidR="00BF5B80" w:rsidRPr="00174A80" w:rsidRDefault="00BF5B80" w:rsidP="00F67BEA">
      <w:pPr>
        <w:numPr>
          <w:ilvl w:val="0"/>
          <w:numId w:val="8"/>
        </w:numPr>
        <w:spacing w:after="0" w:line="360" w:lineRule="auto"/>
        <w:ind w:left="426" w:hanging="426"/>
        <w:contextualSpacing/>
        <w:jc w:val="both"/>
        <w:rPr>
          <w:rFonts w:ascii="Arial" w:hAnsi="Arial" w:cs="Arial"/>
          <w:b/>
          <w:sz w:val="24"/>
          <w:szCs w:val="24"/>
        </w:rPr>
      </w:pPr>
      <w:r w:rsidRPr="00174A80">
        <w:rPr>
          <w:rFonts w:ascii="Arial" w:hAnsi="Arial" w:cs="Arial"/>
          <w:b/>
          <w:sz w:val="24"/>
          <w:szCs w:val="24"/>
        </w:rPr>
        <w:t>Introdução</w:t>
      </w:r>
      <w:r w:rsidR="006804AB" w:rsidRPr="00174A80">
        <w:rPr>
          <w:rFonts w:ascii="Arial" w:hAnsi="Arial" w:cs="Arial"/>
          <w:b/>
          <w:sz w:val="24"/>
          <w:szCs w:val="24"/>
        </w:rPr>
        <w:t xml:space="preserve"> </w:t>
      </w:r>
    </w:p>
    <w:p w14:paraId="55E14836" w14:textId="77777777" w:rsidR="00BF5B80" w:rsidRPr="00174A80" w:rsidRDefault="00BF5B80" w:rsidP="00BF5B80">
      <w:pPr>
        <w:spacing w:after="0" w:line="360" w:lineRule="auto"/>
        <w:contextualSpacing/>
        <w:jc w:val="both"/>
        <w:rPr>
          <w:rFonts w:ascii="Arial" w:hAnsi="Arial" w:cs="Arial"/>
          <w:sz w:val="24"/>
          <w:szCs w:val="24"/>
        </w:rPr>
      </w:pPr>
      <w:r w:rsidRPr="00174A80">
        <w:rPr>
          <w:rFonts w:ascii="Arial" w:hAnsi="Arial" w:cs="Arial"/>
          <w:sz w:val="24"/>
          <w:szCs w:val="24"/>
        </w:rPr>
        <w:t xml:space="preserve">O presente documento visa divulgar as caraterísticas da prova </w:t>
      </w:r>
      <w:r w:rsidR="008028E7" w:rsidRPr="00174A80">
        <w:rPr>
          <w:rFonts w:ascii="Arial" w:hAnsi="Arial" w:cs="Arial"/>
          <w:sz w:val="24"/>
          <w:szCs w:val="24"/>
        </w:rPr>
        <w:t xml:space="preserve">extraordinária de avaliação de </w:t>
      </w:r>
      <w:r w:rsidR="00D84B15" w:rsidRPr="00174A80">
        <w:rPr>
          <w:rFonts w:ascii="Arial" w:hAnsi="Arial" w:cs="Arial"/>
          <w:sz w:val="24"/>
          <w:szCs w:val="24"/>
        </w:rPr>
        <w:t>Matemática</w:t>
      </w:r>
      <w:r w:rsidR="00C26E13">
        <w:rPr>
          <w:rFonts w:ascii="Arial" w:hAnsi="Arial" w:cs="Arial"/>
          <w:sz w:val="24"/>
          <w:szCs w:val="24"/>
        </w:rPr>
        <w:t xml:space="preserve"> A. </w:t>
      </w:r>
      <w:r w:rsidRPr="00174A80">
        <w:rPr>
          <w:rFonts w:ascii="Arial" w:hAnsi="Arial" w:cs="Arial"/>
          <w:sz w:val="24"/>
          <w:szCs w:val="24"/>
        </w:rPr>
        <w:t>As informações apresentadas neste documento não dispensam a consulta da legisl</w:t>
      </w:r>
      <w:r w:rsidR="00C26E13">
        <w:rPr>
          <w:rFonts w:ascii="Arial" w:hAnsi="Arial" w:cs="Arial"/>
          <w:sz w:val="24"/>
          <w:szCs w:val="24"/>
        </w:rPr>
        <w:t>ação</w:t>
      </w:r>
      <w:r w:rsidRPr="00174A80">
        <w:rPr>
          <w:rFonts w:ascii="Arial" w:hAnsi="Arial" w:cs="Arial"/>
          <w:sz w:val="24"/>
          <w:szCs w:val="24"/>
        </w:rPr>
        <w:t xml:space="preserve"> e do Programa da disciplina. </w:t>
      </w:r>
    </w:p>
    <w:p w14:paraId="3E9C1243" w14:textId="77777777" w:rsidR="00BF5B80" w:rsidRPr="00174A80" w:rsidRDefault="00BF5B80" w:rsidP="00BF5B80">
      <w:pPr>
        <w:spacing w:after="0" w:line="360" w:lineRule="auto"/>
        <w:contextualSpacing/>
        <w:jc w:val="both"/>
        <w:rPr>
          <w:rFonts w:ascii="Arial" w:hAnsi="Arial" w:cs="Arial"/>
          <w:sz w:val="24"/>
          <w:szCs w:val="24"/>
        </w:rPr>
      </w:pPr>
      <w:r w:rsidRPr="00174A80">
        <w:rPr>
          <w:rFonts w:ascii="Arial" w:hAnsi="Arial" w:cs="Arial"/>
          <w:sz w:val="24"/>
          <w:szCs w:val="24"/>
        </w:rPr>
        <w:t xml:space="preserve">O presente documento dá a conhecer os seguintes aspetos relativos à prova: </w:t>
      </w:r>
    </w:p>
    <w:p w14:paraId="04757B98" w14:textId="77777777" w:rsidR="00BF5B80" w:rsidRPr="00174A80" w:rsidRDefault="00BF5B80" w:rsidP="00BF5B80">
      <w:pPr>
        <w:numPr>
          <w:ilvl w:val="0"/>
          <w:numId w:val="1"/>
        </w:numPr>
        <w:spacing w:after="0" w:line="360" w:lineRule="auto"/>
        <w:contextualSpacing/>
        <w:jc w:val="both"/>
        <w:rPr>
          <w:rFonts w:ascii="Arial" w:hAnsi="Arial" w:cs="Arial"/>
          <w:sz w:val="24"/>
          <w:szCs w:val="24"/>
        </w:rPr>
      </w:pPr>
      <w:r w:rsidRPr="00174A80">
        <w:rPr>
          <w:rFonts w:ascii="Arial" w:hAnsi="Arial" w:cs="Arial"/>
          <w:sz w:val="24"/>
          <w:szCs w:val="24"/>
        </w:rPr>
        <w:t xml:space="preserve">Objeto de avaliação; </w:t>
      </w:r>
    </w:p>
    <w:p w14:paraId="2A13353C" w14:textId="77777777" w:rsidR="00BF5B80" w:rsidRPr="00174A80" w:rsidRDefault="00BF5B80" w:rsidP="00BF5B80">
      <w:pPr>
        <w:numPr>
          <w:ilvl w:val="0"/>
          <w:numId w:val="1"/>
        </w:numPr>
        <w:spacing w:after="0" w:line="360" w:lineRule="auto"/>
        <w:contextualSpacing/>
        <w:jc w:val="both"/>
        <w:rPr>
          <w:rFonts w:ascii="Arial" w:hAnsi="Arial" w:cs="Arial"/>
          <w:sz w:val="24"/>
          <w:szCs w:val="24"/>
        </w:rPr>
      </w:pPr>
      <w:r w:rsidRPr="00174A80">
        <w:rPr>
          <w:rFonts w:ascii="Arial" w:hAnsi="Arial" w:cs="Arial"/>
          <w:sz w:val="24"/>
          <w:szCs w:val="24"/>
        </w:rPr>
        <w:t>Carate</w:t>
      </w:r>
      <w:r w:rsidR="00880F31" w:rsidRPr="00174A80">
        <w:rPr>
          <w:rFonts w:ascii="Arial" w:hAnsi="Arial" w:cs="Arial"/>
          <w:sz w:val="24"/>
          <w:szCs w:val="24"/>
        </w:rPr>
        <w:t>rização da prova</w:t>
      </w:r>
      <w:r w:rsidRPr="00174A80">
        <w:rPr>
          <w:rFonts w:ascii="Arial" w:hAnsi="Arial" w:cs="Arial"/>
          <w:sz w:val="24"/>
          <w:szCs w:val="24"/>
        </w:rPr>
        <w:t xml:space="preserve">; </w:t>
      </w:r>
    </w:p>
    <w:p w14:paraId="3DEE0F6C" w14:textId="77777777" w:rsidR="00BF5B80" w:rsidRPr="00174A80" w:rsidRDefault="00BF5B80" w:rsidP="00BF5B80">
      <w:pPr>
        <w:numPr>
          <w:ilvl w:val="0"/>
          <w:numId w:val="1"/>
        </w:numPr>
        <w:spacing w:after="0" w:line="360" w:lineRule="auto"/>
        <w:contextualSpacing/>
        <w:jc w:val="both"/>
        <w:rPr>
          <w:rFonts w:ascii="Arial" w:hAnsi="Arial" w:cs="Arial"/>
          <w:sz w:val="24"/>
          <w:szCs w:val="24"/>
        </w:rPr>
      </w:pPr>
      <w:r w:rsidRPr="00174A80">
        <w:rPr>
          <w:rFonts w:ascii="Arial" w:hAnsi="Arial" w:cs="Arial"/>
          <w:sz w:val="24"/>
          <w:szCs w:val="24"/>
        </w:rPr>
        <w:t xml:space="preserve">Material; </w:t>
      </w:r>
    </w:p>
    <w:p w14:paraId="70D266CB" w14:textId="77777777" w:rsidR="00BF5B80" w:rsidRPr="00174A80" w:rsidRDefault="00880F31" w:rsidP="00BF5B80">
      <w:pPr>
        <w:numPr>
          <w:ilvl w:val="0"/>
          <w:numId w:val="1"/>
        </w:numPr>
        <w:spacing w:after="0" w:line="360" w:lineRule="auto"/>
        <w:contextualSpacing/>
        <w:jc w:val="both"/>
        <w:rPr>
          <w:rFonts w:ascii="Arial" w:hAnsi="Arial" w:cs="Arial"/>
          <w:sz w:val="24"/>
          <w:szCs w:val="24"/>
        </w:rPr>
      </w:pPr>
      <w:r w:rsidRPr="00174A80">
        <w:rPr>
          <w:rFonts w:ascii="Arial" w:hAnsi="Arial" w:cs="Arial"/>
          <w:sz w:val="24"/>
          <w:szCs w:val="24"/>
        </w:rPr>
        <w:t>Duração;</w:t>
      </w:r>
    </w:p>
    <w:p w14:paraId="52BE5B4D" w14:textId="77777777" w:rsidR="00880F31" w:rsidRPr="00174A80" w:rsidRDefault="00880F31" w:rsidP="00880F31">
      <w:pPr>
        <w:numPr>
          <w:ilvl w:val="0"/>
          <w:numId w:val="1"/>
        </w:numPr>
        <w:spacing w:after="0" w:line="360" w:lineRule="auto"/>
        <w:contextualSpacing/>
        <w:jc w:val="both"/>
        <w:rPr>
          <w:rFonts w:ascii="Arial" w:hAnsi="Arial" w:cs="Arial"/>
          <w:sz w:val="24"/>
          <w:szCs w:val="24"/>
        </w:rPr>
      </w:pPr>
      <w:r w:rsidRPr="00174A80">
        <w:rPr>
          <w:rFonts w:ascii="Arial" w:hAnsi="Arial" w:cs="Arial"/>
          <w:sz w:val="24"/>
          <w:szCs w:val="24"/>
        </w:rPr>
        <w:t>Critérios gerais de classificação.</w:t>
      </w:r>
    </w:p>
    <w:p w14:paraId="6BC185FE" w14:textId="77777777" w:rsidR="00BF5B80" w:rsidRPr="00174A80" w:rsidRDefault="00BF5B80" w:rsidP="00BF5B80">
      <w:pPr>
        <w:spacing w:after="0" w:line="360" w:lineRule="auto"/>
        <w:contextualSpacing/>
        <w:jc w:val="both"/>
        <w:rPr>
          <w:rFonts w:ascii="Arial" w:hAnsi="Arial" w:cs="Arial"/>
          <w:sz w:val="24"/>
          <w:szCs w:val="24"/>
        </w:rPr>
      </w:pPr>
      <w:r w:rsidRPr="00174A80">
        <w:rPr>
          <w:rFonts w:ascii="Arial" w:hAnsi="Arial" w:cs="Arial"/>
          <w:sz w:val="24"/>
          <w:szCs w:val="24"/>
        </w:rPr>
        <w:t xml:space="preserve">Importa ainda referir que, nas provas desta disciplina, o grau de exigência decorrente do enunciado dos itens e o grau de aprofundamento evidenciado nos critérios de classificação estão balizados pelo Programa, em adequação ao nível de ensino a que </w:t>
      </w:r>
      <w:r w:rsidR="00F45BF3" w:rsidRPr="00174A80">
        <w:rPr>
          <w:rFonts w:ascii="Arial" w:hAnsi="Arial" w:cs="Arial"/>
          <w:sz w:val="24"/>
          <w:szCs w:val="24"/>
        </w:rPr>
        <w:t>a prova</w:t>
      </w:r>
      <w:r w:rsidR="006804AB" w:rsidRPr="00174A80">
        <w:rPr>
          <w:rFonts w:ascii="Arial" w:hAnsi="Arial" w:cs="Arial"/>
          <w:sz w:val="24"/>
          <w:szCs w:val="24"/>
        </w:rPr>
        <w:t xml:space="preserve"> </w:t>
      </w:r>
      <w:r w:rsidR="00306AB4" w:rsidRPr="00174A80">
        <w:rPr>
          <w:rFonts w:ascii="Arial" w:hAnsi="Arial" w:cs="Arial"/>
          <w:sz w:val="24"/>
          <w:szCs w:val="24"/>
        </w:rPr>
        <w:t>diz respeito.</w:t>
      </w:r>
    </w:p>
    <w:p w14:paraId="7A3E4620" w14:textId="77777777" w:rsidR="00306AB4" w:rsidRPr="00174A80" w:rsidRDefault="00306AB4" w:rsidP="00BF5B80">
      <w:pPr>
        <w:spacing w:after="0" w:line="360" w:lineRule="auto"/>
        <w:contextualSpacing/>
        <w:jc w:val="both"/>
        <w:rPr>
          <w:rFonts w:ascii="Arial" w:hAnsi="Arial" w:cs="Arial"/>
          <w:sz w:val="24"/>
          <w:szCs w:val="24"/>
        </w:rPr>
      </w:pPr>
    </w:p>
    <w:p w14:paraId="42152659" w14:textId="77777777" w:rsidR="00BF5B80" w:rsidRPr="00174A80" w:rsidRDefault="00BF5B80" w:rsidP="00F67BEA">
      <w:pPr>
        <w:numPr>
          <w:ilvl w:val="0"/>
          <w:numId w:val="8"/>
        </w:numPr>
        <w:spacing w:after="0" w:line="360" w:lineRule="auto"/>
        <w:ind w:left="426" w:hanging="426"/>
        <w:contextualSpacing/>
        <w:jc w:val="both"/>
        <w:rPr>
          <w:rFonts w:ascii="Arial" w:hAnsi="Arial" w:cs="Arial"/>
          <w:b/>
          <w:sz w:val="24"/>
          <w:szCs w:val="24"/>
        </w:rPr>
      </w:pPr>
      <w:r w:rsidRPr="00174A80">
        <w:rPr>
          <w:rFonts w:ascii="Arial" w:hAnsi="Arial" w:cs="Arial"/>
          <w:b/>
          <w:sz w:val="24"/>
          <w:szCs w:val="24"/>
        </w:rPr>
        <w:t>Objeto de avaliação</w:t>
      </w:r>
    </w:p>
    <w:p w14:paraId="406CED63" w14:textId="77777777" w:rsidR="001443AF" w:rsidRPr="00174A80" w:rsidRDefault="00BF5B80" w:rsidP="00174A80">
      <w:pPr>
        <w:spacing w:after="0" w:line="360" w:lineRule="auto"/>
        <w:contextualSpacing/>
        <w:jc w:val="both"/>
        <w:rPr>
          <w:rFonts w:ascii="Arial" w:hAnsi="Arial" w:cs="Arial"/>
          <w:sz w:val="24"/>
          <w:szCs w:val="24"/>
        </w:rPr>
      </w:pPr>
      <w:r w:rsidRPr="00174A80">
        <w:rPr>
          <w:rFonts w:ascii="Arial" w:hAnsi="Arial" w:cs="Arial"/>
          <w:sz w:val="24"/>
          <w:szCs w:val="24"/>
        </w:rPr>
        <w:t xml:space="preserve">A prova tem por referência </w:t>
      </w:r>
      <w:r w:rsidR="00E35BC4" w:rsidRPr="00174A80">
        <w:rPr>
          <w:rFonts w:ascii="Arial" w:hAnsi="Arial" w:cs="Arial"/>
          <w:sz w:val="24"/>
          <w:szCs w:val="24"/>
        </w:rPr>
        <w:t xml:space="preserve">o Programa e as Metas Curriculares de Matemática </w:t>
      </w:r>
      <w:r w:rsidRPr="00174A80">
        <w:rPr>
          <w:rFonts w:ascii="Arial" w:hAnsi="Arial" w:cs="Arial"/>
          <w:sz w:val="24"/>
          <w:szCs w:val="24"/>
        </w:rPr>
        <w:t xml:space="preserve">para o </w:t>
      </w:r>
      <w:r w:rsidR="00C26E13">
        <w:rPr>
          <w:rFonts w:ascii="Arial" w:hAnsi="Arial" w:cs="Arial"/>
          <w:sz w:val="24"/>
          <w:szCs w:val="24"/>
        </w:rPr>
        <w:t>10</w:t>
      </w:r>
      <w:r w:rsidR="00BB31DA">
        <w:rPr>
          <w:rFonts w:ascii="Arial" w:hAnsi="Arial" w:cs="Arial"/>
          <w:sz w:val="24"/>
          <w:szCs w:val="24"/>
        </w:rPr>
        <w:t>.</w:t>
      </w:r>
      <w:r w:rsidR="008028E7" w:rsidRPr="00174A80">
        <w:rPr>
          <w:rFonts w:ascii="Arial" w:hAnsi="Arial" w:cs="Arial"/>
          <w:sz w:val="24"/>
          <w:szCs w:val="24"/>
        </w:rPr>
        <w:t>º ano</w:t>
      </w:r>
      <w:r w:rsidR="00880F31" w:rsidRPr="00174A80">
        <w:rPr>
          <w:rFonts w:ascii="Arial" w:hAnsi="Arial" w:cs="Arial"/>
          <w:sz w:val="24"/>
          <w:szCs w:val="24"/>
        </w:rPr>
        <w:t xml:space="preserve"> de escolaridade </w:t>
      </w:r>
      <w:r w:rsidR="00E35BC4" w:rsidRPr="00174A80">
        <w:rPr>
          <w:rFonts w:ascii="Arial" w:hAnsi="Arial" w:cs="Arial"/>
          <w:sz w:val="24"/>
          <w:szCs w:val="24"/>
        </w:rPr>
        <w:t xml:space="preserve">e permite avaliar a aprendizagem passível </w:t>
      </w:r>
      <w:r w:rsidR="00880F31" w:rsidRPr="00174A80">
        <w:rPr>
          <w:rFonts w:ascii="Arial" w:hAnsi="Arial" w:cs="Arial"/>
          <w:sz w:val="24"/>
          <w:szCs w:val="24"/>
        </w:rPr>
        <w:t>de avaliação numa prova escrita de duração limitada.</w:t>
      </w:r>
    </w:p>
    <w:p w14:paraId="2DDBCCA0" w14:textId="77777777" w:rsidR="00B611A7" w:rsidRPr="00B611A7" w:rsidRDefault="00B611A7" w:rsidP="00B611A7">
      <w:pPr>
        <w:autoSpaceDE w:val="0"/>
        <w:autoSpaceDN w:val="0"/>
        <w:adjustRightInd w:val="0"/>
        <w:spacing w:after="0" w:line="360" w:lineRule="auto"/>
        <w:jc w:val="both"/>
        <w:rPr>
          <w:rFonts w:ascii="Arial" w:hAnsi="Arial" w:cs="Arial"/>
          <w:sz w:val="24"/>
          <w:szCs w:val="24"/>
        </w:rPr>
      </w:pPr>
    </w:p>
    <w:p w14:paraId="6445F1E9" w14:textId="77777777" w:rsidR="00B611A7" w:rsidRPr="00B611A7" w:rsidRDefault="00B611A7" w:rsidP="00B611A7">
      <w:pPr>
        <w:autoSpaceDE w:val="0"/>
        <w:autoSpaceDN w:val="0"/>
        <w:adjustRightInd w:val="0"/>
        <w:spacing w:after="0" w:line="360" w:lineRule="auto"/>
        <w:rPr>
          <w:rFonts w:ascii="Arial" w:hAnsi="Arial" w:cs="Arial"/>
          <w:sz w:val="24"/>
          <w:szCs w:val="24"/>
          <w:lang w:eastAsia="pt-PT"/>
        </w:rPr>
      </w:pPr>
      <w:r w:rsidRPr="00B611A7">
        <w:rPr>
          <w:rFonts w:ascii="Arial" w:hAnsi="Arial" w:cs="Arial"/>
          <w:sz w:val="24"/>
          <w:szCs w:val="24"/>
          <w:lang w:eastAsia="pt-PT"/>
        </w:rPr>
        <w:t>A prova incide nos temas seguintes.</w:t>
      </w:r>
    </w:p>
    <w:p w14:paraId="6A5E650A" w14:textId="77777777" w:rsidR="00B611A7" w:rsidRPr="00B611A7" w:rsidRDefault="00B611A7" w:rsidP="00B611A7">
      <w:pPr>
        <w:autoSpaceDE w:val="0"/>
        <w:autoSpaceDN w:val="0"/>
        <w:adjustRightInd w:val="0"/>
        <w:spacing w:after="0" w:line="360" w:lineRule="auto"/>
        <w:rPr>
          <w:rFonts w:ascii="Arial" w:hAnsi="Arial" w:cs="Arial"/>
          <w:sz w:val="24"/>
          <w:szCs w:val="24"/>
          <w:lang w:eastAsia="pt-PT"/>
        </w:rPr>
      </w:pPr>
      <w:r w:rsidRPr="00B611A7">
        <w:rPr>
          <w:rFonts w:ascii="Arial" w:hAnsi="Arial" w:cs="Arial"/>
          <w:bCs/>
          <w:sz w:val="24"/>
          <w:szCs w:val="24"/>
          <w:lang w:eastAsia="pt-PT"/>
        </w:rPr>
        <w:t xml:space="preserve">– Lógica </w:t>
      </w:r>
      <w:proofErr w:type="gramStart"/>
      <w:r w:rsidRPr="00B611A7">
        <w:rPr>
          <w:rFonts w:ascii="Arial" w:hAnsi="Arial" w:cs="Arial"/>
          <w:bCs/>
          <w:sz w:val="24"/>
          <w:szCs w:val="24"/>
          <w:lang w:eastAsia="pt-PT"/>
        </w:rPr>
        <w:t>e  Teoria</w:t>
      </w:r>
      <w:proofErr w:type="gramEnd"/>
      <w:r w:rsidRPr="00B611A7">
        <w:rPr>
          <w:rFonts w:ascii="Arial" w:hAnsi="Arial" w:cs="Arial"/>
          <w:bCs/>
          <w:sz w:val="24"/>
          <w:szCs w:val="24"/>
          <w:lang w:eastAsia="pt-PT"/>
        </w:rPr>
        <w:t xml:space="preserve"> de Conjuntos</w:t>
      </w:r>
    </w:p>
    <w:p w14:paraId="425711F7" w14:textId="77777777" w:rsidR="00B611A7" w:rsidRPr="00B611A7" w:rsidRDefault="00B611A7" w:rsidP="00B611A7">
      <w:pPr>
        <w:autoSpaceDE w:val="0"/>
        <w:autoSpaceDN w:val="0"/>
        <w:adjustRightInd w:val="0"/>
        <w:spacing w:after="0" w:line="360" w:lineRule="auto"/>
        <w:rPr>
          <w:rFonts w:ascii="Arial" w:hAnsi="Arial" w:cs="Arial"/>
          <w:sz w:val="24"/>
          <w:szCs w:val="24"/>
          <w:lang w:eastAsia="pt-PT"/>
        </w:rPr>
      </w:pPr>
      <w:r w:rsidRPr="00B611A7">
        <w:rPr>
          <w:rFonts w:ascii="Arial" w:hAnsi="Arial" w:cs="Arial"/>
          <w:bCs/>
          <w:sz w:val="24"/>
          <w:szCs w:val="24"/>
          <w:lang w:eastAsia="pt-PT"/>
        </w:rPr>
        <w:t xml:space="preserve">– </w:t>
      </w:r>
      <w:r w:rsidRPr="00B611A7">
        <w:rPr>
          <w:rFonts w:ascii="Arial" w:hAnsi="Arial" w:cs="Arial"/>
          <w:sz w:val="24"/>
          <w:szCs w:val="24"/>
          <w:lang w:eastAsia="pt-PT"/>
        </w:rPr>
        <w:t xml:space="preserve">Álgebra </w:t>
      </w:r>
    </w:p>
    <w:p w14:paraId="215908B3" w14:textId="77777777" w:rsidR="00B611A7" w:rsidRDefault="00B611A7" w:rsidP="00B611A7">
      <w:pPr>
        <w:autoSpaceDE w:val="0"/>
        <w:autoSpaceDN w:val="0"/>
        <w:adjustRightInd w:val="0"/>
        <w:spacing w:after="0" w:line="360" w:lineRule="auto"/>
        <w:rPr>
          <w:rFonts w:ascii="Arial" w:hAnsi="Arial" w:cs="Arial"/>
          <w:sz w:val="24"/>
          <w:szCs w:val="24"/>
          <w:lang w:eastAsia="pt-PT"/>
        </w:rPr>
      </w:pPr>
      <w:r w:rsidRPr="00B611A7">
        <w:rPr>
          <w:rFonts w:ascii="Arial" w:hAnsi="Arial" w:cs="Arial"/>
          <w:bCs/>
          <w:sz w:val="24"/>
          <w:szCs w:val="24"/>
          <w:lang w:eastAsia="pt-PT"/>
        </w:rPr>
        <w:t xml:space="preserve">– </w:t>
      </w:r>
      <w:r>
        <w:rPr>
          <w:rFonts w:ascii="Arial" w:hAnsi="Arial" w:cs="Arial"/>
          <w:sz w:val="24"/>
          <w:szCs w:val="24"/>
          <w:lang w:eastAsia="pt-PT"/>
        </w:rPr>
        <w:t>Geometria Analítica no plano e no espaço</w:t>
      </w:r>
    </w:p>
    <w:p w14:paraId="6FAF77F1" w14:textId="77777777" w:rsidR="00B611A7" w:rsidRDefault="00B611A7" w:rsidP="00B611A7">
      <w:pPr>
        <w:autoSpaceDE w:val="0"/>
        <w:autoSpaceDN w:val="0"/>
        <w:adjustRightInd w:val="0"/>
        <w:spacing w:after="0" w:line="360" w:lineRule="auto"/>
        <w:jc w:val="both"/>
        <w:rPr>
          <w:rFonts w:ascii="Arial" w:hAnsi="Arial" w:cs="Arial"/>
          <w:sz w:val="24"/>
          <w:szCs w:val="24"/>
          <w:lang w:eastAsia="pt-PT"/>
        </w:rPr>
      </w:pPr>
      <w:r w:rsidRPr="00B611A7">
        <w:rPr>
          <w:rFonts w:ascii="Arial" w:hAnsi="Arial" w:cs="Arial"/>
          <w:bCs/>
          <w:sz w:val="24"/>
          <w:szCs w:val="24"/>
          <w:lang w:eastAsia="pt-PT"/>
        </w:rPr>
        <w:t xml:space="preserve">– </w:t>
      </w:r>
      <w:r>
        <w:rPr>
          <w:rFonts w:ascii="Arial" w:hAnsi="Arial" w:cs="Arial"/>
          <w:sz w:val="24"/>
          <w:szCs w:val="24"/>
          <w:lang w:eastAsia="pt-PT"/>
        </w:rPr>
        <w:t>Funções reais de variável real</w:t>
      </w:r>
    </w:p>
    <w:p w14:paraId="39994C3E" w14:textId="77777777" w:rsidR="00B611A7" w:rsidRDefault="00B611A7" w:rsidP="00B611A7">
      <w:pPr>
        <w:autoSpaceDE w:val="0"/>
        <w:autoSpaceDN w:val="0"/>
        <w:adjustRightInd w:val="0"/>
        <w:spacing w:after="0" w:line="360" w:lineRule="auto"/>
        <w:jc w:val="both"/>
        <w:rPr>
          <w:rFonts w:ascii="Arial" w:hAnsi="Arial" w:cs="Arial"/>
          <w:sz w:val="24"/>
          <w:szCs w:val="24"/>
        </w:rPr>
      </w:pPr>
      <w:r>
        <w:rPr>
          <w:rFonts w:ascii="Arial" w:hAnsi="Arial" w:cs="Arial"/>
          <w:sz w:val="24"/>
          <w:szCs w:val="24"/>
        </w:rPr>
        <w:t>_ Estatística</w:t>
      </w:r>
    </w:p>
    <w:p w14:paraId="490EAB62" w14:textId="312DD5A1" w:rsidR="00913F90" w:rsidRDefault="00913F90" w:rsidP="00B611A7">
      <w:pPr>
        <w:autoSpaceDE w:val="0"/>
        <w:autoSpaceDN w:val="0"/>
        <w:adjustRightInd w:val="0"/>
        <w:spacing w:after="0" w:line="360" w:lineRule="auto"/>
        <w:jc w:val="both"/>
        <w:rPr>
          <w:rFonts w:ascii="Arial" w:hAnsi="Arial" w:cs="Arial"/>
          <w:sz w:val="24"/>
          <w:szCs w:val="24"/>
        </w:rPr>
      </w:pPr>
    </w:p>
    <w:p w14:paraId="466961B2" w14:textId="77777777" w:rsidR="00A54020" w:rsidRDefault="00A54020" w:rsidP="00B611A7">
      <w:pPr>
        <w:autoSpaceDE w:val="0"/>
        <w:autoSpaceDN w:val="0"/>
        <w:adjustRightInd w:val="0"/>
        <w:spacing w:after="0" w:line="360" w:lineRule="auto"/>
        <w:jc w:val="both"/>
        <w:rPr>
          <w:rFonts w:ascii="Arial" w:hAnsi="Arial" w:cs="Arial"/>
          <w:sz w:val="24"/>
          <w:szCs w:val="24"/>
        </w:rPr>
      </w:pPr>
      <w:bookmarkStart w:id="0" w:name="_GoBack"/>
      <w:bookmarkEnd w:id="0"/>
    </w:p>
    <w:p w14:paraId="52D1A5AB" w14:textId="77777777" w:rsidR="00913F90" w:rsidRPr="00913F90" w:rsidRDefault="00913F90" w:rsidP="00913F90">
      <w:pPr>
        <w:pStyle w:val="PargrafodaLista"/>
        <w:numPr>
          <w:ilvl w:val="0"/>
          <w:numId w:val="8"/>
        </w:numPr>
        <w:spacing w:line="360" w:lineRule="auto"/>
        <w:rPr>
          <w:rFonts w:ascii="Arial" w:hAnsi="Arial" w:cs="Arial"/>
        </w:rPr>
      </w:pPr>
      <w:r w:rsidRPr="00913F90">
        <w:rPr>
          <w:rFonts w:ascii="Arial" w:hAnsi="Arial" w:cs="Arial"/>
          <w:b/>
        </w:rPr>
        <w:lastRenderedPageBreak/>
        <w:t>Objetivos</w:t>
      </w:r>
    </w:p>
    <w:p w14:paraId="4FCD6D82" w14:textId="77777777" w:rsidR="00913F90" w:rsidRPr="00913F90" w:rsidRDefault="00913F90" w:rsidP="00913F90">
      <w:pPr>
        <w:spacing w:line="360" w:lineRule="auto"/>
        <w:rPr>
          <w:rFonts w:ascii="Arial" w:hAnsi="Arial" w:cs="Arial"/>
          <w:sz w:val="24"/>
          <w:szCs w:val="24"/>
        </w:rPr>
      </w:pPr>
      <w:r w:rsidRPr="00913F90">
        <w:rPr>
          <w:rFonts w:ascii="Arial" w:hAnsi="Arial" w:cs="Arial"/>
          <w:sz w:val="24"/>
          <w:szCs w:val="24"/>
        </w:rPr>
        <w:t xml:space="preserve">Os objetivos são os que constam do programa da disciplina de </w:t>
      </w:r>
      <w:r w:rsidR="00C83F5D">
        <w:rPr>
          <w:rFonts w:ascii="Arial" w:hAnsi="Arial" w:cs="Arial"/>
          <w:sz w:val="24"/>
          <w:szCs w:val="24"/>
        </w:rPr>
        <w:t>Matemática</w:t>
      </w:r>
      <w:r w:rsidRPr="00913F90">
        <w:rPr>
          <w:rFonts w:ascii="Arial" w:hAnsi="Arial" w:cs="Arial"/>
          <w:sz w:val="24"/>
          <w:szCs w:val="24"/>
        </w:rPr>
        <w:t>, do 10ºano.</w:t>
      </w:r>
    </w:p>
    <w:p w14:paraId="16EEECA5" w14:textId="77777777" w:rsidR="00B611A7" w:rsidRDefault="00B611A7" w:rsidP="00B611A7">
      <w:pPr>
        <w:autoSpaceDE w:val="0"/>
        <w:autoSpaceDN w:val="0"/>
        <w:adjustRightInd w:val="0"/>
        <w:spacing w:after="0" w:line="360" w:lineRule="auto"/>
        <w:jc w:val="both"/>
        <w:rPr>
          <w:rFonts w:ascii="Arial" w:hAnsi="Arial" w:cs="Arial"/>
          <w:sz w:val="24"/>
          <w:szCs w:val="24"/>
        </w:rPr>
      </w:pPr>
    </w:p>
    <w:p w14:paraId="66F9364E" w14:textId="77777777" w:rsidR="00716732" w:rsidRPr="00716732" w:rsidRDefault="00716732" w:rsidP="00716732">
      <w:pPr>
        <w:spacing w:after="0" w:line="360" w:lineRule="auto"/>
        <w:rPr>
          <w:rFonts w:ascii="Arial" w:hAnsi="Arial" w:cs="Arial"/>
          <w:color w:val="000000"/>
          <w:sz w:val="24"/>
          <w:szCs w:val="24"/>
        </w:rPr>
      </w:pPr>
      <w:r w:rsidRPr="00716732">
        <w:rPr>
          <w:rFonts w:ascii="Arial" w:hAnsi="Arial" w:cs="Arial"/>
          <w:color w:val="000000"/>
          <w:sz w:val="24"/>
          <w:szCs w:val="24"/>
        </w:rPr>
        <w:t xml:space="preserve">A valorização relativa </w:t>
      </w:r>
      <w:r w:rsidR="00922EE4">
        <w:rPr>
          <w:rFonts w:ascii="Arial" w:hAnsi="Arial" w:cs="Arial"/>
          <w:color w:val="000000"/>
          <w:sz w:val="24"/>
          <w:szCs w:val="24"/>
        </w:rPr>
        <w:t xml:space="preserve">aos </w:t>
      </w:r>
      <w:r w:rsidR="005E4FC5">
        <w:rPr>
          <w:rFonts w:ascii="Arial" w:hAnsi="Arial" w:cs="Arial"/>
          <w:color w:val="000000"/>
          <w:sz w:val="24"/>
          <w:szCs w:val="24"/>
        </w:rPr>
        <w:t>temas</w:t>
      </w:r>
      <w:r w:rsidRPr="00716732">
        <w:rPr>
          <w:rFonts w:ascii="Arial" w:hAnsi="Arial" w:cs="Arial"/>
          <w:color w:val="000000"/>
          <w:sz w:val="24"/>
          <w:szCs w:val="24"/>
        </w:rPr>
        <w:t> constantes na </w:t>
      </w:r>
      <w:r w:rsidRPr="00716732">
        <w:rPr>
          <w:rFonts w:ascii="Arial" w:hAnsi="Arial" w:cs="Arial"/>
          <w:b/>
          <w:bCs/>
          <w:color w:val="000000"/>
          <w:sz w:val="24"/>
          <w:szCs w:val="24"/>
        </w:rPr>
        <w:t>prova</w:t>
      </w:r>
      <w:r w:rsidRPr="00716732">
        <w:rPr>
          <w:rFonts w:ascii="Arial" w:hAnsi="Arial" w:cs="Arial"/>
          <w:color w:val="000000"/>
          <w:sz w:val="24"/>
          <w:szCs w:val="24"/>
        </w:rPr>
        <w:t> apresenta-se no Quadro 1.</w:t>
      </w:r>
    </w:p>
    <w:p w14:paraId="01A5294E" w14:textId="77777777" w:rsidR="00716732" w:rsidRDefault="00716732" w:rsidP="007B69C4">
      <w:pPr>
        <w:spacing w:after="0" w:line="360" w:lineRule="auto"/>
        <w:contextualSpacing/>
        <w:rPr>
          <w:b/>
          <w:sz w:val="24"/>
          <w:szCs w:val="24"/>
        </w:rPr>
      </w:pPr>
    </w:p>
    <w:p w14:paraId="382E3615" w14:textId="77777777" w:rsidR="00716732" w:rsidRPr="00716732" w:rsidRDefault="00716732" w:rsidP="006457CC">
      <w:pPr>
        <w:spacing w:after="0" w:line="360" w:lineRule="auto"/>
        <w:jc w:val="center"/>
      </w:pPr>
      <w:r w:rsidRPr="00174A80">
        <w:rPr>
          <w:rFonts w:ascii="Arial" w:hAnsi="Arial" w:cs="Arial"/>
          <w:b/>
          <w:sz w:val="24"/>
          <w:szCs w:val="24"/>
        </w:rPr>
        <w:t xml:space="preserve">Quadro 1 – </w:t>
      </w:r>
      <w:r w:rsidRPr="00BF5B80">
        <w:rPr>
          <w:rFonts w:ascii="Arial" w:hAnsi="Arial" w:cs="Arial"/>
          <w:color w:val="000000"/>
          <w:sz w:val="20"/>
          <w:szCs w:val="20"/>
        </w:rPr>
        <w:t xml:space="preserve">Valorização relativa </w:t>
      </w:r>
      <w:r w:rsidR="00922EE4">
        <w:rPr>
          <w:rFonts w:ascii="Arial" w:hAnsi="Arial" w:cs="Arial"/>
          <w:color w:val="000000"/>
          <w:sz w:val="20"/>
          <w:szCs w:val="20"/>
        </w:rPr>
        <w:t xml:space="preserve">aos </w:t>
      </w:r>
      <w:r w:rsidR="005E4FC5">
        <w:rPr>
          <w:rFonts w:ascii="Arial" w:hAnsi="Arial" w:cs="Arial"/>
          <w:color w:val="000000"/>
          <w:sz w:val="20"/>
          <w:szCs w:val="20"/>
        </w:rPr>
        <w:t>temas</w:t>
      </w:r>
      <w:r w:rsidRPr="00BF5B80">
        <w:rPr>
          <w:rFonts w:ascii="Arial" w:hAnsi="Arial" w:cs="Arial"/>
          <w:color w:val="000000"/>
          <w:sz w:val="20"/>
          <w:szCs w:val="20"/>
        </w:rPr>
        <w:t> constantes na </w:t>
      </w:r>
      <w:r w:rsidRPr="00BF5B80">
        <w:rPr>
          <w:rFonts w:ascii="Arial" w:hAnsi="Arial" w:cs="Arial"/>
          <w:b/>
          <w:bCs/>
          <w:color w:val="000000"/>
          <w:sz w:val="20"/>
          <w:szCs w:val="20"/>
        </w:rPr>
        <w:t>prova</w:t>
      </w:r>
      <w:r w:rsidRPr="00BF5B80">
        <w:rPr>
          <w:rFonts w:ascii="Arial" w:hAnsi="Arial" w:cs="Arial"/>
          <w:color w:val="000000"/>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583"/>
      </w:tblGrid>
      <w:tr w:rsidR="00716732" w:rsidRPr="00E32470" w14:paraId="0E6C6789" w14:textId="77777777" w:rsidTr="00F22780">
        <w:trPr>
          <w:jc w:val="center"/>
        </w:trPr>
        <w:tc>
          <w:tcPr>
            <w:tcW w:w="6912" w:type="dxa"/>
            <w:shd w:val="clear" w:color="auto" w:fill="auto"/>
            <w:vAlign w:val="center"/>
          </w:tcPr>
          <w:p w14:paraId="5FDD8591" w14:textId="77777777" w:rsidR="00716732" w:rsidRPr="00E32470" w:rsidRDefault="00716732" w:rsidP="00F22780">
            <w:pPr>
              <w:spacing w:after="0" w:line="240" w:lineRule="auto"/>
              <w:jc w:val="center"/>
              <w:rPr>
                <w:rFonts w:ascii="Arial" w:hAnsi="Arial" w:cs="Arial"/>
                <w:b/>
                <w:sz w:val="24"/>
                <w:szCs w:val="24"/>
              </w:rPr>
            </w:pPr>
            <w:r w:rsidRPr="003D64E7">
              <w:rPr>
                <w:rFonts w:ascii="Arial" w:hAnsi="Arial" w:cs="Arial"/>
                <w:b/>
                <w:sz w:val="24"/>
                <w:szCs w:val="24"/>
              </w:rPr>
              <w:t>Temas</w:t>
            </w:r>
            <w:r w:rsidRPr="00E32470">
              <w:rPr>
                <w:rFonts w:ascii="Arial" w:hAnsi="Arial" w:cs="Arial"/>
                <w:b/>
                <w:sz w:val="24"/>
                <w:szCs w:val="24"/>
              </w:rPr>
              <w:t xml:space="preserve"> </w:t>
            </w:r>
          </w:p>
        </w:tc>
        <w:tc>
          <w:tcPr>
            <w:tcW w:w="2583" w:type="dxa"/>
            <w:shd w:val="clear" w:color="auto" w:fill="auto"/>
          </w:tcPr>
          <w:p w14:paraId="5059EAFC" w14:textId="77777777" w:rsidR="00716732" w:rsidRPr="00E32470" w:rsidRDefault="00716732" w:rsidP="00F22780">
            <w:pPr>
              <w:spacing w:after="0" w:line="240" w:lineRule="auto"/>
              <w:jc w:val="center"/>
              <w:rPr>
                <w:rFonts w:ascii="Arial" w:hAnsi="Arial" w:cs="Arial"/>
                <w:b/>
                <w:sz w:val="24"/>
                <w:szCs w:val="24"/>
              </w:rPr>
            </w:pPr>
            <w:r w:rsidRPr="00E32470">
              <w:rPr>
                <w:rFonts w:ascii="Arial" w:hAnsi="Arial" w:cs="Arial"/>
                <w:b/>
                <w:sz w:val="24"/>
                <w:szCs w:val="24"/>
              </w:rPr>
              <w:t>Cotação</w:t>
            </w:r>
          </w:p>
          <w:p w14:paraId="2498A130" w14:textId="77777777" w:rsidR="00716732" w:rsidRPr="00E32470" w:rsidRDefault="00716732" w:rsidP="00F22780">
            <w:pPr>
              <w:spacing w:after="0"/>
              <w:jc w:val="center"/>
              <w:rPr>
                <w:rFonts w:ascii="Arial" w:hAnsi="Arial" w:cs="Arial"/>
                <w:b/>
                <w:sz w:val="24"/>
                <w:szCs w:val="24"/>
              </w:rPr>
            </w:pPr>
            <w:r w:rsidRPr="00E32470">
              <w:rPr>
                <w:rFonts w:ascii="Arial" w:hAnsi="Arial" w:cs="Arial"/>
                <w:b/>
                <w:sz w:val="24"/>
                <w:szCs w:val="24"/>
              </w:rPr>
              <w:t>(em pontos)</w:t>
            </w:r>
          </w:p>
        </w:tc>
      </w:tr>
      <w:tr w:rsidR="00716732" w:rsidRPr="00E32470" w14:paraId="6E037460" w14:textId="77777777" w:rsidTr="00F22780">
        <w:trPr>
          <w:trHeight w:val="454"/>
          <w:jc w:val="center"/>
        </w:trPr>
        <w:tc>
          <w:tcPr>
            <w:tcW w:w="6912" w:type="dxa"/>
            <w:shd w:val="clear" w:color="auto" w:fill="auto"/>
            <w:vAlign w:val="center"/>
          </w:tcPr>
          <w:p w14:paraId="6FCCB5FA" w14:textId="77777777" w:rsidR="00716732" w:rsidRPr="00E32470" w:rsidRDefault="001B477B" w:rsidP="005A63F7">
            <w:pPr>
              <w:pStyle w:val="PargrafodaLista"/>
              <w:autoSpaceDE w:val="0"/>
              <w:autoSpaceDN w:val="0"/>
              <w:adjustRightInd w:val="0"/>
              <w:ind w:left="388"/>
              <w:jc w:val="both"/>
              <w:rPr>
                <w:rFonts w:ascii="Arial" w:hAnsi="Arial" w:cs="Arial"/>
              </w:rPr>
            </w:pPr>
            <w:r>
              <w:rPr>
                <w:rFonts w:ascii="Arial" w:hAnsi="Arial" w:cs="Arial"/>
              </w:rPr>
              <w:t>Lógica e Teoria de Conjuntos</w:t>
            </w:r>
          </w:p>
        </w:tc>
        <w:tc>
          <w:tcPr>
            <w:tcW w:w="2583" w:type="dxa"/>
            <w:shd w:val="clear" w:color="auto" w:fill="auto"/>
            <w:vAlign w:val="center"/>
          </w:tcPr>
          <w:p w14:paraId="1B6E3567" w14:textId="77777777" w:rsidR="00716732" w:rsidRPr="00E32470" w:rsidRDefault="005E4FC5" w:rsidP="00F22780">
            <w:pPr>
              <w:spacing w:after="0" w:line="240" w:lineRule="auto"/>
              <w:jc w:val="center"/>
              <w:rPr>
                <w:rFonts w:ascii="Arial" w:hAnsi="Arial" w:cs="Arial"/>
                <w:sz w:val="24"/>
                <w:szCs w:val="24"/>
              </w:rPr>
            </w:pPr>
            <w:r>
              <w:rPr>
                <w:rFonts w:ascii="Arial" w:hAnsi="Arial" w:cs="Arial"/>
                <w:sz w:val="24"/>
                <w:szCs w:val="24"/>
              </w:rPr>
              <w:t>15</w:t>
            </w:r>
            <w:r w:rsidR="00716732" w:rsidRPr="00E32470">
              <w:rPr>
                <w:rFonts w:ascii="Arial" w:hAnsi="Arial" w:cs="Arial"/>
                <w:sz w:val="24"/>
                <w:szCs w:val="24"/>
              </w:rPr>
              <w:t xml:space="preserve"> a </w:t>
            </w:r>
            <w:r>
              <w:rPr>
                <w:rFonts w:ascii="Arial" w:hAnsi="Arial" w:cs="Arial"/>
                <w:sz w:val="24"/>
                <w:szCs w:val="24"/>
              </w:rPr>
              <w:t>20</w:t>
            </w:r>
          </w:p>
        </w:tc>
      </w:tr>
      <w:tr w:rsidR="00716732" w:rsidRPr="00E32470" w14:paraId="09A2C36D" w14:textId="77777777" w:rsidTr="00F22780">
        <w:trPr>
          <w:trHeight w:val="454"/>
          <w:jc w:val="center"/>
        </w:trPr>
        <w:tc>
          <w:tcPr>
            <w:tcW w:w="6912" w:type="dxa"/>
            <w:shd w:val="clear" w:color="auto" w:fill="auto"/>
            <w:vAlign w:val="center"/>
          </w:tcPr>
          <w:p w14:paraId="15947D6A" w14:textId="77777777" w:rsidR="00716732" w:rsidRPr="00E32470" w:rsidRDefault="001B477B" w:rsidP="00F22780">
            <w:pPr>
              <w:pStyle w:val="PargrafodaLista"/>
              <w:ind w:left="317"/>
              <w:jc w:val="both"/>
              <w:rPr>
                <w:rFonts w:ascii="Arial" w:hAnsi="Arial" w:cs="Arial"/>
              </w:rPr>
            </w:pPr>
            <w:r>
              <w:rPr>
                <w:rFonts w:ascii="Arial" w:hAnsi="Arial" w:cs="Arial"/>
              </w:rPr>
              <w:t>Álgebra</w:t>
            </w:r>
          </w:p>
        </w:tc>
        <w:tc>
          <w:tcPr>
            <w:tcW w:w="2583" w:type="dxa"/>
            <w:shd w:val="clear" w:color="auto" w:fill="auto"/>
            <w:vAlign w:val="center"/>
          </w:tcPr>
          <w:p w14:paraId="7C9C0CC4" w14:textId="77777777" w:rsidR="00716732" w:rsidRPr="00E32470" w:rsidRDefault="005E4FC5" w:rsidP="00F22780">
            <w:pPr>
              <w:spacing w:after="0" w:line="240" w:lineRule="auto"/>
              <w:jc w:val="center"/>
              <w:rPr>
                <w:rFonts w:ascii="Arial" w:hAnsi="Arial" w:cs="Arial"/>
                <w:sz w:val="24"/>
                <w:szCs w:val="24"/>
              </w:rPr>
            </w:pPr>
            <w:r>
              <w:rPr>
                <w:rFonts w:ascii="Arial" w:hAnsi="Arial" w:cs="Arial"/>
                <w:sz w:val="24"/>
                <w:szCs w:val="24"/>
              </w:rPr>
              <w:t xml:space="preserve">30 </w:t>
            </w:r>
            <w:r w:rsidR="00716732">
              <w:rPr>
                <w:rFonts w:ascii="Arial" w:hAnsi="Arial" w:cs="Arial"/>
                <w:sz w:val="24"/>
                <w:szCs w:val="24"/>
              </w:rPr>
              <w:t xml:space="preserve">a </w:t>
            </w:r>
            <w:r>
              <w:rPr>
                <w:rFonts w:ascii="Arial" w:hAnsi="Arial" w:cs="Arial"/>
                <w:sz w:val="24"/>
                <w:szCs w:val="24"/>
              </w:rPr>
              <w:t>4</w:t>
            </w:r>
            <w:r w:rsidR="00716732">
              <w:rPr>
                <w:rFonts w:ascii="Arial" w:hAnsi="Arial" w:cs="Arial"/>
                <w:sz w:val="24"/>
                <w:szCs w:val="24"/>
              </w:rPr>
              <w:t>0</w:t>
            </w:r>
          </w:p>
        </w:tc>
      </w:tr>
      <w:tr w:rsidR="00716732" w:rsidRPr="00E32470" w14:paraId="3CEE7E1C" w14:textId="77777777" w:rsidTr="00F22780">
        <w:trPr>
          <w:trHeight w:val="454"/>
          <w:jc w:val="center"/>
        </w:trPr>
        <w:tc>
          <w:tcPr>
            <w:tcW w:w="6912" w:type="dxa"/>
            <w:shd w:val="clear" w:color="auto" w:fill="auto"/>
            <w:vAlign w:val="center"/>
          </w:tcPr>
          <w:p w14:paraId="442FE8C4" w14:textId="77777777" w:rsidR="00716732" w:rsidRPr="00E32470" w:rsidRDefault="001B477B" w:rsidP="00F22780">
            <w:pPr>
              <w:pStyle w:val="PargrafodaLista"/>
              <w:ind w:left="317"/>
              <w:jc w:val="both"/>
              <w:rPr>
                <w:rFonts w:ascii="Arial" w:hAnsi="Arial" w:cs="Arial"/>
              </w:rPr>
            </w:pPr>
            <w:r>
              <w:rPr>
                <w:rFonts w:ascii="Arial" w:hAnsi="Arial" w:cs="Arial"/>
              </w:rPr>
              <w:t>Geometria Analítica</w:t>
            </w:r>
            <w:r w:rsidR="005E4FC5">
              <w:rPr>
                <w:rFonts w:ascii="Arial" w:hAnsi="Arial" w:cs="Arial"/>
              </w:rPr>
              <w:t xml:space="preserve"> no plano e no espaço</w:t>
            </w:r>
          </w:p>
        </w:tc>
        <w:tc>
          <w:tcPr>
            <w:tcW w:w="2583" w:type="dxa"/>
            <w:shd w:val="clear" w:color="auto" w:fill="auto"/>
            <w:vAlign w:val="center"/>
          </w:tcPr>
          <w:p w14:paraId="7D017B92" w14:textId="77777777" w:rsidR="00716732" w:rsidRPr="00E32470" w:rsidRDefault="005E4FC5" w:rsidP="00F22780">
            <w:pPr>
              <w:spacing w:after="0" w:line="240" w:lineRule="auto"/>
              <w:jc w:val="center"/>
              <w:rPr>
                <w:rFonts w:ascii="Arial" w:hAnsi="Arial" w:cs="Arial"/>
                <w:sz w:val="24"/>
                <w:szCs w:val="24"/>
              </w:rPr>
            </w:pPr>
            <w:r>
              <w:rPr>
                <w:rFonts w:ascii="Arial" w:hAnsi="Arial" w:cs="Arial"/>
                <w:sz w:val="24"/>
                <w:szCs w:val="24"/>
              </w:rPr>
              <w:t>30 a 40</w:t>
            </w:r>
          </w:p>
        </w:tc>
      </w:tr>
      <w:tr w:rsidR="00716732" w:rsidRPr="00E32470" w14:paraId="02C315A3" w14:textId="77777777" w:rsidTr="00F22780">
        <w:trPr>
          <w:trHeight w:val="454"/>
          <w:jc w:val="center"/>
        </w:trPr>
        <w:tc>
          <w:tcPr>
            <w:tcW w:w="6912" w:type="dxa"/>
            <w:shd w:val="clear" w:color="auto" w:fill="auto"/>
            <w:vAlign w:val="center"/>
          </w:tcPr>
          <w:p w14:paraId="2468CB92" w14:textId="77777777" w:rsidR="00716732" w:rsidRPr="00E32470" w:rsidRDefault="001B477B" w:rsidP="00F22780">
            <w:pPr>
              <w:pStyle w:val="PargrafodaLista"/>
              <w:ind w:left="317"/>
              <w:jc w:val="both"/>
              <w:rPr>
                <w:rFonts w:ascii="Arial" w:hAnsi="Arial" w:cs="Arial"/>
              </w:rPr>
            </w:pPr>
            <w:r>
              <w:rPr>
                <w:rFonts w:ascii="Arial" w:hAnsi="Arial" w:cs="Arial"/>
              </w:rPr>
              <w:t>Funções Reais de variável real</w:t>
            </w:r>
          </w:p>
        </w:tc>
        <w:tc>
          <w:tcPr>
            <w:tcW w:w="2583" w:type="dxa"/>
            <w:shd w:val="clear" w:color="auto" w:fill="auto"/>
            <w:vAlign w:val="center"/>
          </w:tcPr>
          <w:p w14:paraId="635659E2" w14:textId="77777777" w:rsidR="00716732" w:rsidRPr="00E32470" w:rsidRDefault="005E4FC5" w:rsidP="00F22780">
            <w:pPr>
              <w:spacing w:after="0" w:line="240" w:lineRule="auto"/>
              <w:jc w:val="center"/>
              <w:rPr>
                <w:rFonts w:ascii="Arial" w:hAnsi="Arial" w:cs="Arial"/>
                <w:sz w:val="24"/>
                <w:szCs w:val="24"/>
              </w:rPr>
            </w:pPr>
            <w:r>
              <w:rPr>
                <w:rFonts w:ascii="Arial" w:hAnsi="Arial" w:cs="Arial"/>
                <w:sz w:val="24"/>
                <w:szCs w:val="24"/>
              </w:rPr>
              <w:t>90 a 110</w:t>
            </w:r>
          </w:p>
        </w:tc>
      </w:tr>
      <w:tr w:rsidR="00716732" w:rsidRPr="00E32470" w14:paraId="3B5032D5" w14:textId="77777777" w:rsidTr="00F22780">
        <w:trPr>
          <w:trHeight w:val="454"/>
          <w:jc w:val="center"/>
        </w:trPr>
        <w:tc>
          <w:tcPr>
            <w:tcW w:w="6912" w:type="dxa"/>
            <w:shd w:val="clear" w:color="auto" w:fill="auto"/>
            <w:vAlign w:val="center"/>
          </w:tcPr>
          <w:p w14:paraId="1121BC39" w14:textId="77777777" w:rsidR="00716732" w:rsidRDefault="00922EE4" w:rsidP="00F22780">
            <w:pPr>
              <w:pStyle w:val="PargrafodaLista"/>
              <w:ind w:left="317"/>
              <w:jc w:val="both"/>
              <w:rPr>
                <w:rFonts w:ascii="Arial" w:hAnsi="Arial" w:cs="Arial"/>
              </w:rPr>
            </w:pPr>
            <w:r>
              <w:rPr>
                <w:rFonts w:ascii="Arial" w:hAnsi="Arial" w:cs="Arial"/>
              </w:rPr>
              <w:t>Estatística</w:t>
            </w:r>
          </w:p>
        </w:tc>
        <w:tc>
          <w:tcPr>
            <w:tcW w:w="2583" w:type="dxa"/>
            <w:shd w:val="clear" w:color="auto" w:fill="auto"/>
            <w:vAlign w:val="center"/>
          </w:tcPr>
          <w:p w14:paraId="563E9E6A" w14:textId="77777777" w:rsidR="00716732" w:rsidRPr="00E32470" w:rsidRDefault="00716732" w:rsidP="00F22780">
            <w:pPr>
              <w:spacing w:after="0"/>
              <w:jc w:val="center"/>
              <w:rPr>
                <w:rFonts w:ascii="Arial" w:hAnsi="Arial" w:cs="Arial"/>
                <w:sz w:val="24"/>
                <w:szCs w:val="24"/>
              </w:rPr>
            </w:pPr>
            <w:r>
              <w:rPr>
                <w:rFonts w:ascii="Arial" w:hAnsi="Arial" w:cs="Arial"/>
                <w:sz w:val="24"/>
                <w:szCs w:val="24"/>
              </w:rPr>
              <w:t>5 a 10</w:t>
            </w:r>
          </w:p>
        </w:tc>
      </w:tr>
      <w:tr w:rsidR="00716732" w:rsidRPr="00E32470" w14:paraId="6A835BF2" w14:textId="77777777" w:rsidTr="00F22780">
        <w:trPr>
          <w:trHeight w:val="454"/>
          <w:jc w:val="center"/>
        </w:trPr>
        <w:tc>
          <w:tcPr>
            <w:tcW w:w="6912" w:type="dxa"/>
            <w:shd w:val="clear" w:color="auto" w:fill="auto"/>
            <w:vAlign w:val="center"/>
          </w:tcPr>
          <w:p w14:paraId="0EBAE58E" w14:textId="77777777" w:rsidR="00716732" w:rsidRPr="00E32470" w:rsidRDefault="00716732" w:rsidP="00F22780">
            <w:pPr>
              <w:pStyle w:val="PargrafodaLista"/>
              <w:ind w:left="317"/>
              <w:jc w:val="center"/>
              <w:rPr>
                <w:rFonts w:ascii="Arial" w:hAnsi="Arial" w:cs="Arial"/>
              </w:rPr>
            </w:pPr>
            <w:r w:rsidRPr="00E32470">
              <w:rPr>
                <w:rFonts w:ascii="Arial" w:hAnsi="Arial" w:cs="Arial"/>
              </w:rPr>
              <w:t>TOTAL</w:t>
            </w:r>
          </w:p>
        </w:tc>
        <w:tc>
          <w:tcPr>
            <w:tcW w:w="2583" w:type="dxa"/>
            <w:shd w:val="clear" w:color="auto" w:fill="auto"/>
            <w:vAlign w:val="center"/>
          </w:tcPr>
          <w:p w14:paraId="330539B3" w14:textId="77777777" w:rsidR="00716732" w:rsidRPr="00E32470" w:rsidRDefault="00922EE4" w:rsidP="00F22780">
            <w:pPr>
              <w:spacing w:after="0"/>
              <w:jc w:val="center"/>
              <w:rPr>
                <w:rFonts w:ascii="Arial" w:hAnsi="Arial" w:cs="Arial"/>
                <w:sz w:val="24"/>
                <w:szCs w:val="24"/>
              </w:rPr>
            </w:pPr>
            <w:r>
              <w:rPr>
                <w:rFonts w:ascii="Arial" w:hAnsi="Arial" w:cs="Arial"/>
                <w:sz w:val="24"/>
                <w:szCs w:val="24"/>
              </w:rPr>
              <w:t>2</w:t>
            </w:r>
            <w:r w:rsidR="00716732" w:rsidRPr="00E32470">
              <w:rPr>
                <w:rFonts w:ascii="Arial" w:hAnsi="Arial" w:cs="Arial"/>
                <w:sz w:val="24"/>
                <w:szCs w:val="24"/>
              </w:rPr>
              <w:t>00</w:t>
            </w:r>
          </w:p>
        </w:tc>
      </w:tr>
    </w:tbl>
    <w:p w14:paraId="4C6B3D89" w14:textId="77777777" w:rsidR="00716732" w:rsidRPr="00716732" w:rsidRDefault="00716732" w:rsidP="007B69C4">
      <w:pPr>
        <w:spacing w:after="0" w:line="360" w:lineRule="auto"/>
        <w:contextualSpacing/>
        <w:rPr>
          <w:rFonts w:ascii="Arial" w:hAnsi="Arial" w:cs="Arial"/>
          <w:b/>
          <w:sz w:val="24"/>
          <w:szCs w:val="24"/>
        </w:rPr>
      </w:pPr>
    </w:p>
    <w:p w14:paraId="49249CD1" w14:textId="77777777" w:rsidR="007B69C4" w:rsidRPr="00174A80" w:rsidRDefault="007B69C4" w:rsidP="00E32470">
      <w:pPr>
        <w:autoSpaceDE w:val="0"/>
        <w:autoSpaceDN w:val="0"/>
        <w:adjustRightInd w:val="0"/>
        <w:spacing w:after="0" w:line="360" w:lineRule="auto"/>
        <w:jc w:val="both"/>
        <w:rPr>
          <w:rFonts w:ascii="Arial" w:hAnsi="Arial" w:cs="Arial"/>
          <w:sz w:val="24"/>
          <w:szCs w:val="24"/>
        </w:rPr>
      </w:pPr>
    </w:p>
    <w:p w14:paraId="1CA0D4EC" w14:textId="77777777" w:rsidR="00174A80" w:rsidRPr="00174A80" w:rsidRDefault="00E32470" w:rsidP="00F67BEA">
      <w:pPr>
        <w:pStyle w:val="PargrafodaLista"/>
        <w:numPr>
          <w:ilvl w:val="0"/>
          <w:numId w:val="8"/>
        </w:numPr>
        <w:autoSpaceDE w:val="0"/>
        <w:autoSpaceDN w:val="0"/>
        <w:adjustRightInd w:val="0"/>
        <w:spacing w:line="360" w:lineRule="auto"/>
        <w:ind w:left="426" w:hanging="426"/>
        <w:jc w:val="both"/>
        <w:rPr>
          <w:rFonts w:ascii="Arial" w:hAnsi="Arial" w:cs="Arial"/>
          <w:b/>
        </w:rPr>
      </w:pPr>
      <w:r>
        <w:rPr>
          <w:rFonts w:ascii="Arial" w:hAnsi="Arial" w:cs="Arial"/>
          <w:b/>
        </w:rPr>
        <w:t>Cara</w:t>
      </w:r>
      <w:r w:rsidR="00174A80" w:rsidRPr="00174A80">
        <w:rPr>
          <w:rFonts w:ascii="Arial" w:hAnsi="Arial" w:cs="Arial"/>
          <w:b/>
        </w:rPr>
        <w:t>terização da prova</w:t>
      </w:r>
    </w:p>
    <w:p w14:paraId="611510CA" w14:textId="77777777" w:rsidR="00174A80" w:rsidRDefault="00554E64" w:rsidP="006457CC">
      <w:pPr>
        <w:autoSpaceDE w:val="0"/>
        <w:autoSpaceDN w:val="0"/>
        <w:adjustRightInd w:val="0"/>
        <w:spacing w:after="120" w:line="360" w:lineRule="auto"/>
        <w:jc w:val="both"/>
        <w:rPr>
          <w:rFonts w:ascii="Arial" w:hAnsi="Arial" w:cs="Arial"/>
          <w:sz w:val="24"/>
          <w:szCs w:val="24"/>
        </w:rPr>
      </w:pPr>
      <w:r>
        <w:rPr>
          <w:rFonts w:ascii="Arial" w:hAnsi="Arial" w:cs="Arial"/>
          <w:sz w:val="24"/>
          <w:szCs w:val="24"/>
        </w:rPr>
        <w:t xml:space="preserve">A prova é constituída por 1 </w:t>
      </w:r>
      <w:r w:rsidR="00174A80" w:rsidRPr="00174A80">
        <w:rPr>
          <w:rFonts w:ascii="Arial" w:hAnsi="Arial" w:cs="Arial"/>
          <w:sz w:val="24"/>
          <w:szCs w:val="24"/>
        </w:rPr>
        <w:t>caderno</w:t>
      </w:r>
      <w:r w:rsidR="00B22403">
        <w:rPr>
          <w:rFonts w:ascii="Arial" w:hAnsi="Arial" w:cs="Arial"/>
          <w:sz w:val="24"/>
          <w:szCs w:val="24"/>
        </w:rPr>
        <w:t xml:space="preserve"> com duas partes. Na primeira parte é permitido o uso de calculadora. Na segunda parte não é permitido o uso de calculadora. </w:t>
      </w:r>
    </w:p>
    <w:p w14:paraId="0031F1EC" w14:textId="77777777" w:rsidR="007C2357" w:rsidRPr="000E4489" w:rsidRDefault="007C2357" w:rsidP="000E4489">
      <w:pPr>
        <w:numPr>
          <w:ilvl w:val="0"/>
          <w:numId w:val="9"/>
        </w:numPr>
        <w:autoSpaceDE w:val="0"/>
        <w:autoSpaceDN w:val="0"/>
        <w:adjustRightInd w:val="0"/>
        <w:spacing w:after="120" w:line="360" w:lineRule="auto"/>
        <w:jc w:val="both"/>
        <w:rPr>
          <w:rFonts w:ascii="Arial" w:hAnsi="Arial" w:cs="Arial"/>
          <w:sz w:val="24"/>
          <w:szCs w:val="24"/>
        </w:rPr>
      </w:pPr>
      <w:r>
        <w:rPr>
          <w:rFonts w:ascii="Arial" w:hAnsi="Arial" w:cs="Arial"/>
          <w:sz w:val="24"/>
          <w:szCs w:val="24"/>
        </w:rPr>
        <w:t xml:space="preserve">A sequência dos itens pode não corresponder à sequência dos </w:t>
      </w:r>
      <w:r w:rsidR="003D64E7">
        <w:rPr>
          <w:rFonts w:ascii="Arial" w:hAnsi="Arial" w:cs="Arial"/>
          <w:sz w:val="24"/>
          <w:szCs w:val="24"/>
        </w:rPr>
        <w:t>temas</w:t>
      </w:r>
      <w:r>
        <w:rPr>
          <w:rFonts w:ascii="Arial" w:hAnsi="Arial" w:cs="Arial"/>
          <w:sz w:val="24"/>
          <w:szCs w:val="24"/>
        </w:rPr>
        <w:t xml:space="preserve"> no programa e nos documentos orientadores ou à sequência dos seus conteúdo</w:t>
      </w:r>
      <w:r w:rsidR="00C117A1">
        <w:rPr>
          <w:rFonts w:ascii="Arial" w:hAnsi="Arial" w:cs="Arial"/>
          <w:sz w:val="24"/>
          <w:szCs w:val="24"/>
        </w:rPr>
        <w:t>s.</w:t>
      </w:r>
    </w:p>
    <w:p w14:paraId="171AAABA" w14:textId="77777777" w:rsidR="008C3F16" w:rsidRDefault="008C3F16" w:rsidP="006116CD">
      <w:pPr>
        <w:numPr>
          <w:ilvl w:val="0"/>
          <w:numId w:val="9"/>
        </w:numPr>
        <w:autoSpaceDE w:val="0"/>
        <w:autoSpaceDN w:val="0"/>
        <w:adjustRightInd w:val="0"/>
        <w:spacing w:after="120" w:line="360" w:lineRule="auto"/>
        <w:jc w:val="both"/>
        <w:rPr>
          <w:rFonts w:ascii="Arial" w:hAnsi="Arial" w:cs="Arial"/>
          <w:sz w:val="24"/>
          <w:szCs w:val="24"/>
        </w:rPr>
      </w:pPr>
      <w:r>
        <w:rPr>
          <w:rFonts w:ascii="Arial" w:hAnsi="Arial" w:cs="Arial"/>
          <w:sz w:val="24"/>
          <w:szCs w:val="24"/>
        </w:rPr>
        <w:t>A prova inclui itens de seleção (escolha múltipla) e itens de construção (resposta curta e resposta restrita).</w:t>
      </w:r>
    </w:p>
    <w:p w14:paraId="751459B1" w14:textId="77777777" w:rsidR="008711EE" w:rsidRPr="00D2635C" w:rsidRDefault="00D2635C" w:rsidP="00D0598F">
      <w:pPr>
        <w:numPr>
          <w:ilvl w:val="0"/>
          <w:numId w:val="9"/>
        </w:numPr>
        <w:spacing w:line="360" w:lineRule="auto"/>
        <w:contextualSpacing/>
        <w:jc w:val="both"/>
        <w:rPr>
          <w:rFonts w:ascii="Arial" w:hAnsi="Arial" w:cs="Arial"/>
          <w:sz w:val="24"/>
          <w:szCs w:val="24"/>
          <w:lang w:eastAsia="pt-PT"/>
        </w:rPr>
      </w:pPr>
      <w:r w:rsidRPr="00D2635C">
        <w:rPr>
          <w:rFonts w:ascii="Arial" w:hAnsi="Arial" w:cs="Arial"/>
          <w:sz w:val="24"/>
          <w:szCs w:val="24"/>
          <w:lang w:eastAsia="pt-PT"/>
        </w:rPr>
        <w:t>Cada grupo</w:t>
      </w:r>
      <w:r w:rsidR="008711EE" w:rsidRPr="00D2635C">
        <w:rPr>
          <w:rFonts w:ascii="Arial" w:hAnsi="Arial" w:cs="Arial"/>
          <w:sz w:val="24"/>
          <w:szCs w:val="24"/>
          <w:lang w:eastAsia="pt-PT"/>
        </w:rPr>
        <w:t xml:space="preserve"> apresenta itens que podem ser de diferentes tipos, em número variável, ou ainda ser relativos a mais do que uma das unidades programáticas.</w:t>
      </w:r>
    </w:p>
    <w:p w14:paraId="28C1C562" w14:textId="77777777" w:rsidR="00D0598F" w:rsidRPr="00D0598F" w:rsidRDefault="008711EE" w:rsidP="00D0598F">
      <w:pPr>
        <w:numPr>
          <w:ilvl w:val="0"/>
          <w:numId w:val="9"/>
        </w:numPr>
        <w:spacing w:after="120" w:line="360" w:lineRule="auto"/>
        <w:ind w:left="714" w:hanging="357"/>
        <w:contextualSpacing/>
        <w:jc w:val="both"/>
        <w:rPr>
          <w:rFonts w:ascii="Arial" w:hAnsi="Arial" w:cs="Arial"/>
          <w:sz w:val="24"/>
          <w:szCs w:val="24"/>
          <w:lang w:eastAsia="pt-PT"/>
        </w:rPr>
      </w:pPr>
      <w:r w:rsidRPr="00D2635C">
        <w:rPr>
          <w:rFonts w:ascii="Arial" w:hAnsi="Arial" w:cs="Arial"/>
          <w:sz w:val="24"/>
          <w:szCs w:val="24"/>
          <w:lang w:eastAsia="pt-PT"/>
        </w:rPr>
        <w:t>Cada um dos grupos pode ser constituído por itens de</w:t>
      </w:r>
      <w:r w:rsidR="00D2635C">
        <w:rPr>
          <w:rFonts w:ascii="Arial" w:hAnsi="Arial" w:cs="Arial"/>
          <w:sz w:val="24"/>
          <w:szCs w:val="24"/>
          <w:lang w:eastAsia="pt-PT"/>
        </w:rPr>
        <w:t xml:space="preserve"> seleção</w:t>
      </w:r>
      <w:r w:rsidRPr="00D2635C">
        <w:rPr>
          <w:rFonts w:ascii="Arial" w:hAnsi="Arial" w:cs="Arial"/>
          <w:sz w:val="24"/>
          <w:szCs w:val="24"/>
          <w:lang w:eastAsia="pt-PT"/>
        </w:rPr>
        <w:t xml:space="preserve"> e/ou po</w:t>
      </w:r>
      <w:r w:rsidR="00D2635C">
        <w:rPr>
          <w:rFonts w:ascii="Arial" w:hAnsi="Arial" w:cs="Arial"/>
          <w:sz w:val="24"/>
          <w:szCs w:val="24"/>
          <w:lang w:eastAsia="pt-PT"/>
        </w:rPr>
        <w:t>r itens de construção</w:t>
      </w:r>
      <w:r w:rsidRPr="00D2635C">
        <w:rPr>
          <w:rFonts w:ascii="Arial" w:hAnsi="Arial" w:cs="Arial"/>
          <w:sz w:val="24"/>
          <w:szCs w:val="24"/>
          <w:lang w:eastAsia="pt-PT"/>
        </w:rPr>
        <w:t>, de acordo com as competências a avaliar.</w:t>
      </w:r>
    </w:p>
    <w:p w14:paraId="2CBE03D0" w14:textId="77777777" w:rsidR="008C3F16" w:rsidRDefault="008C3F16" w:rsidP="006116CD">
      <w:pPr>
        <w:numPr>
          <w:ilvl w:val="0"/>
          <w:numId w:val="9"/>
        </w:numPr>
        <w:autoSpaceDE w:val="0"/>
        <w:autoSpaceDN w:val="0"/>
        <w:adjustRightInd w:val="0"/>
        <w:spacing w:after="120" w:line="360" w:lineRule="auto"/>
        <w:jc w:val="both"/>
        <w:rPr>
          <w:rFonts w:ascii="Arial" w:hAnsi="Arial" w:cs="Arial"/>
          <w:sz w:val="24"/>
          <w:szCs w:val="24"/>
        </w:rPr>
      </w:pPr>
      <w:r>
        <w:rPr>
          <w:rFonts w:ascii="Arial" w:hAnsi="Arial" w:cs="Arial"/>
          <w:sz w:val="24"/>
          <w:szCs w:val="24"/>
        </w:rPr>
        <w:t>A distribuição da cotação pelos domínios apresenta-se no Quadro 1.</w:t>
      </w:r>
    </w:p>
    <w:p w14:paraId="10A519C8" w14:textId="77777777" w:rsidR="00174A80" w:rsidRPr="00174A80" w:rsidRDefault="00174A80" w:rsidP="006116CD">
      <w:pPr>
        <w:numPr>
          <w:ilvl w:val="0"/>
          <w:numId w:val="9"/>
        </w:numPr>
        <w:autoSpaceDE w:val="0"/>
        <w:autoSpaceDN w:val="0"/>
        <w:adjustRightInd w:val="0"/>
        <w:spacing w:after="120" w:line="360" w:lineRule="auto"/>
        <w:jc w:val="both"/>
        <w:rPr>
          <w:rFonts w:ascii="Arial" w:hAnsi="Arial" w:cs="Arial"/>
          <w:sz w:val="24"/>
          <w:szCs w:val="24"/>
        </w:rPr>
      </w:pPr>
      <w:r w:rsidRPr="00174A80">
        <w:rPr>
          <w:rFonts w:ascii="Arial" w:hAnsi="Arial" w:cs="Arial"/>
          <w:sz w:val="24"/>
          <w:szCs w:val="24"/>
        </w:rPr>
        <w:t>A prova reflete uma visão integradora e articulada dos diferentes conteúdos programáticos da disciplina.</w:t>
      </w:r>
    </w:p>
    <w:p w14:paraId="28DAD19E" w14:textId="77777777" w:rsidR="00174A80" w:rsidRPr="00174A80" w:rsidRDefault="00174A80" w:rsidP="006116CD">
      <w:pPr>
        <w:numPr>
          <w:ilvl w:val="0"/>
          <w:numId w:val="9"/>
        </w:numPr>
        <w:spacing w:after="120" w:line="360" w:lineRule="auto"/>
        <w:jc w:val="both"/>
        <w:rPr>
          <w:rFonts w:ascii="Arial" w:hAnsi="Arial" w:cs="Arial"/>
          <w:sz w:val="24"/>
          <w:szCs w:val="24"/>
        </w:rPr>
      </w:pPr>
      <w:r w:rsidRPr="00174A80">
        <w:rPr>
          <w:rFonts w:ascii="Arial" w:hAnsi="Arial" w:cs="Arial"/>
          <w:sz w:val="24"/>
          <w:szCs w:val="24"/>
        </w:rPr>
        <w:t>Alguns itens podem envolver a mobilização de conteúdos relativos a mais do que um dos temas do programa.</w:t>
      </w:r>
    </w:p>
    <w:p w14:paraId="6DA86A92" w14:textId="77777777" w:rsidR="00174A80" w:rsidRPr="00174A80" w:rsidRDefault="00174A80" w:rsidP="006116CD">
      <w:pPr>
        <w:numPr>
          <w:ilvl w:val="0"/>
          <w:numId w:val="9"/>
        </w:numPr>
        <w:spacing w:after="120" w:line="360" w:lineRule="auto"/>
        <w:jc w:val="both"/>
        <w:rPr>
          <w:rFonts w:ascii="Arial" w:hAnsi="Arial" w:cs="Arial"/>
          <w:sz w:val="24"/>
          <w:szCs w:val="24"/>
        </w:rPr>
      </w:pPr>
      <w:r w:rsidRPr="00174A80">
        <w:rPr>
          <w:rFonts w:ascii="Arial" w:hAnsi="Arial" w:cs="Arial"/>
          <w:sz w:val="24"/>
          <w:szCs w:val="24"/>
        </w:rPr>
        <w:t>A sequência dos itens pode não corresponder à sequência dos temas no programa.</w:t>
      </w:r>
    </w:p>
    <w:p w14:paraId="710D4A83" w14:textId="77777777" w:rsidR="00174A80" w:rsidRPr="003D64E7" w:rsidRDefault="00174A80" w:rsidP="006457CC">
      <w:pPr>
        <w:numPr>
          <w:ilvl w:val="0"/>
          <w:numId w:val="9"/>
        </w:numPr>
        <w:spacing w:after="120" w:line="360" w:lineRule="auto"/>
        <w:jc w:val="both"/>
        <w:rPr>
          <w:rFonts w:ascii="Arial" w:hAnsi="Arial" w:cs="Arial"/>
          <w:sz w:val="24"/>
          <w:szCs w:val="24"/>
        </w:rPr>
      </w:pPr>
      <w:r w:rsidRPr="003D64E7">
        <w:rPr>
          <w:rFonts w:ascii="Arial" w:hAnsi="Arial" w:cs="Arial"/>
          <w:sz w:val="24"/>
          <w:szCs w:val="24"/>
        </w:rPr>
        <w:lastRenderedPageBreak/>
        <w:t>Alguns itens têm informação fornecida por meio de diferentes suportes (figuras, tabelas, textos, gráficos, etc.).</w:t>
      </w:r>
    </w:p>
    <w:p w14:paraId="25F07DF3" w14:textId="77777777" w:rsidR="00174A80" w:rsidRPr="00174A80" w:rsidRDefault="00174A80" w:rsidP="00716732">
      <w:pPr>
        <w:numPr>
          <w:ilvl w:val="0"/>
          <w:numId w:val="9"/>
        </w:numPr>
        <w:autoSpaceDE w:val="0"/>
        <w:autoSpaceDN w:val="0"/>
        <w:adjustRightInd w:val="0"/>
        <w:spacing w:after="240" w:line="360" w:lineRule="auto"/>
        <w:jc w:val="both"/>
        <w:rPr>
          <w:rFonts w:ascii="Arial" w:hAnsi="Arial" w:cs="Arial"/>
          <w:sz w:val="24"/>
          <w:szCs w:val="24"/>
        </w:rPr>
      </w:pPr>
      <w:r w:rsidRPr="00174A80">
        <w:rPr>
          <w:rFonts w:ascii="Arial" w:hAnsi="Arial" w:cs="Arial"/>
          <w:sz w:val="24"/>
          <w:szCs w:val="24"/>
        </w:rPr>
        <w:t>Nos itens de construção, a resposta pode resumir-se, por exemplo, a uma palavra, a uma expressão, a uma frase ou a um número (itens de resposta curta); ou pode envolver a apresentação de cálculos, justificações, de uma construção geométrica ou de uma composição.</w:t>
      </w:r>
    </w:p>
    <w:p w14:paraId="161C9E95" w14:textId="77777777" w:rsidR="00716732" w:rsidRPr="00174A80" w:rsidRDefault="00716732" w:rsidP="00716732">
      <w:pPr>
        <w:numPr>
          <w:ilvl w:val="0"/>
          <w:numId w:val="9"/>
        </w:numPr>
        <w:spacing w:after="120" w:line="360" w:lineRule="auto"/>
        <w:jc w:val="both"/>
        <w:rPr>
          <w:rFonts w:ascii="Arial" w:hAnsi="Arial" w:cs="Arial"/>
          <w:sz w:val="24"/>
          <w:szCs w:val="24"/>
        </w:rPr>
      </w:pPr>
      <w:r w:rsidRPr="00174A80">
        <w:rPr>
          <w:rFonts w:ascii="Arial" w:hAnsi="Arial" w:cs="Arial"/>
          <w:sz w:val="24"/>
          <w:szCs w:val="24"/>
        </w:rPr>
        <w:t>A</w:t>
      </w:r>
      <w:r>
        <w:rPr>
          <w:rFonts w:ascii="Arial" w:hAnsi="Arial" w:cs="Arial"/>
          <w:sz w:val="24"/>
          <w:szCs w:val="24"/>
        </w:rPr>
        <w:t xml:space="preserve"> prova é cotada para </w:t>
      </w:r>
      <w:r w:rsidR="00C26E13">
        <w:rPr>
          <w:rFonts w:ascii="Arial" w:hAnsi="Arial" w:cs="Arial"/>
          <w:sz w:val="24"/>
          <w:szCs w:val="24"/>
        </w:rPr>
        <w:t>2</w:t>
      </w:r>
      <w:r>
        <w:rPr>
          <w:rFonts w:ascii="Arial" w:hAnsi="Arial" w:cs="Arial"/>
          <w:sz w:val="24"/>
          <w:szCs w:val="24"/>
        </w:rPr>
        <w:t>00 pontos.</w:t>
      </w:r>
    </w:p>
    <w:p w14:paraId="62FC82A8" w14:textId="77777777" w:rsidR="00174A80" w:rsidRPr="00174A80" w:rsidRDefault="00174A80" w:rsidP="00174A80">
      <w:pPr>
        <w:autoSpaceDE w:val="0"/>
        <w:autoSpaceDN w:val="0"/>
        <w:adjustRightInd w:val="0"/>
        <w:spacing w:line="360" w:lineRule="auto"/>
        <w:jc w:val="both"/>
        <w:rPr>
          <w:rFonts w:ascii="Arial" w:hAnsi="Arial" w:cs="Arial"/>
          <w:sz w:val="24"/>
          <w:szCs w:val="24"/>
        </w:rPr>
      </w:pPr>
    </w:p>
    <w:p w14:paraId="0C2D60A5" w14:textId="77777777" w:rsidR="00174A80" w:rsidRDefault="00174A80" w:rsidP="00F67BEA">
      <w:pPr>
        <w:numPr>
          <w:ilvl w:val="0"/>
          <w:numId w:val="8"/>
        </w:numPr>
        <w:autoSpaceDE w:val="0"/>
        <w:autoSpaceDN w:val="0"/>
        <w:adjustRightInd w:val="0"/>
        <w:spacing w:line="360" w:lineRule="auto"/>
        <w:ind w:left="426" w:hanging="426"/>
        <w:jc w:val="both"/>
        <w:rPr>
          <w:rFonts w:ascii="Arial" w:hAnsi="Arial" w:cs="Arial"/>
          <w:b/>
          <w:sz w:val="24"/>
          <w:szCs w:val="24"/>
        </w:rPr>
      </w:pPr>
      <w:r w:rsidRPr="00174A80">
        <w:rPr>
          <w:rFonts w:ascii="Arial" w:hAnsi="Arial" w:cs="Arial"/>
          <w:b/>
          <w:sz w:val="24"/>
          <w:szCs w:val="24"/>
        </w:rPr>
        <w:t>Material</w:t>
      </w:r>
    </w:p>
    <w:p w14:paraId="43E145D9" w14:textId="77777777" w:rsidR="001B477B" w:rsidRPr="001B477B" w:rsidRDefault="001B477B" w:rsidP="001B477B">
      <w:pPr>
        <w:autoSpaceDE w:val="0"/>
        <w:autoSpaceDN w:val="0"/>
        <w:adjustRightInd w:val="0"/>
        <w:spacing w:after="0" w:line="360" w:lineRule="auto"/>
        <w:ind w:left="360"/>
        <w:rPr>
          <w:rFonts w:ascii="Arial" w:hAnsi="Arial" w:cs="Arial"/>
          <w:sz w:val="24"/>
          <w:szCs w:val="24"/>
          <w:lang w:eastAsia="pt-PT"/>
        </w:rPr>
      </w:pPr>
      <w:r w:rsidRPr="001B477B">
        <w:rPr>
          <w:rFonts w:ascii="Arial" w:hAnsi="Arial" w:cs="Arial"/>
          <w:sz w:val="24"/>
          <w:szCs w:val="24"/>
          <w:lang w:eastAsia="pt-PT"/>
        </w:rPr>
        <w:t>As respostas são registadas em folha própria, fornecida pelo estabelecimento de ensino (modelo oficial).</w:t>
      </w:r>
    </w:p>
    <w:p w14:paraId="3441809B" w14:textId="77777777" w:rsidR="001B477B" w:rsidRPr="001B477B" w:rsidRDefault="001B477B" w:rsidP="001B477B">
      <w:pPr>
        <w:autoSpaceDE w:val="0"/>
        <w:autoSpaceDN w:val="0"/>
        <w:adjustRightInd w:val="0"/>
        <w:spacing w:after="0" w:line="360" w:lineRule="auto"/>
        <w:ind w:left="360"/>
        <w:rPr>
          <w:rFonts w:ascii="Arial" w:hAnsi="Arial" w:cs="Arial"/>
          <w:sz w:val="24"/>
          <w:szCs w:val="24"/>
          <w:lang w:eastAsia="pt-PT"/>
        </w:rPr>
      </w:pPr>
      <w:r w:rsidRPr="001B477B">
        <w:rPr>
          <w:rFonts w:ascii="Arial" w:hAnsi="Arial" w:cs="Arial"/>
          <w:sz w:val="24"/>
          <w:szCs w:val="24"/>
          <w:lang w:eastAsia="pt-PT"/>
        </w:rPr>
        <w:t>Como material de escrita, apenas pode ser usada caneta ou esferográfica de tinta azul ou preta. O uso</w:t>
      </w:r>
      <w:r>
        <w:rPr>
          <w:rFonts w:ascii="Arial" w:hAnsi="Arial" w:cs="Arial"/>
          <w:sz w:val="24"/>
          <w:szCs w:val="24"/>
          <w:lang w:eastAsia="pt-PT"/>
        </w:rPr>
        <w:t xml:space="preserve"> </w:t>
      </w:r>
      <w:r w:rsidRPr="001B477B">
        <w:rPr>
          <w:rFonts w:ascii="Arial" w:hAnsi="Arial" w:cs="Arial"/>
          <w:sz w:val="24"/>
          <w:szCs w:val="24"/>
          <w:lang w:eastAsia="pt-PT"/>
        </w:rPr>
        <w:t>de lápis só é permitido nas construções que envolvam a utilização de material de desenho, devendo o</w:t>
      </w:r>
      <w:r>
        <w:rPr>
          <w:rFonts w:ascii="Arial" w:hAnsi="Arial" w:cs="Arial"/>
          <w:sz w:val="24"/>
          <w:szCs w:val="24"/>
          <w:lang w:eastAsia="pt-PT"/>
        </w:rPr>
        <w:t xml:space="preserve"> </w:t>
      </w:r>
      <w:r w:rsidRPr="001B477B">
        <w:rPr>
          <w:rFonts w:ascii="Arial" w:hAnsi="Arial" w:cs="Arial"/>
          <w:sz w:val="24"/>
          <w:szCs w:val="24"/>
          <w:lang w:eastAsia="pt-PT"/>
        </w:rPr>
        <w:t>resultado final ser apresentado a tinta.</w:t>
      </w:r>
    </w:p>
    <w:p w14:paraId="4FEF8DEE" w14:textId="77777777" w:rsidR="001B477B" w:rsidRPr="001B477B" w:rsidRDefault="001B477B" w:rsidP="001B477B">
      <w:pPr>
        <w:autoSpaceDE w:val="0"/>
        <w:autoSpaceDN w:val="0"/>
        <w:adjustRightInd w:val="0"/>
        <w:spacing w:after="0" w:line="360" w:lineRule="auto"/>
        <w:ind w:left="360"/>
        <w:rPr>
          <w:rFonts w:ascii="Arial" w:hAnsi="Arial" w:cs="Arial"/>
          <w:sz w:val="24"/>
          <w:szCs w:val="24"/>
          <w:lang w:eastAsia="pt-PT"/>
        </w:rPr>
      </w:pPr>
      <w:r w:rsidRPr="001B477B">
        <w:rPr>
          <w:rFonts w:ascii="Arial" w:hAnsi="Arial" w:cs="Arial"/>
          <w:sz w:val="24"/>
          <w:szCs w:val="24"/>
          <w:lang w:eastAsia="pt-PT"/>
        </w:rPr>
        <w:t>O examinando deve ser portador, para além de uma calculadora gráfica, de material de desenho e de</w:t>
      </w:r>
      <w:r>
        <w:rPr>
          <w:rFonts w:ascii="Arial" w:hAnsi="Arial" w:cs="Arial"/>
          <w:sz w:val="24"/>
          <w:szCs w:val="24"/>
          <w:lang w:eastAsia="pt-PT"/>
        </w:rPr>
        <w:t xml:space="preserve"> </w:t>
      </w:r>
      <w:r w:rsidRPr="001B477B">
        <w:rPr>
          <w:rFonts w:ascii="Arial" w:hAnsi="Arial" w:cs="Arial"/>
          <w:sz w:val="24"/>
          <w:szCs w:val="24"/>
          <w:lang w:eastAsia="pt-PT"/>
        </w:rPr>
        <w:t>medição (lápis, borracha, régua, compasso, esquadro e transferidor).</w:t>
      </w:r>
    </w:p>
    <w:p w14:paraId="3424B236" w14:textId="77777777" w:rsidR="001B477B" w:rsidRPr="001B477B" w:rsidRDefault="001B477B" w:rsidP="001B477B">
      <w:pPr>
        <w:autoSpaceDE w:val="0"/>
        <w:autoSpaceDN w:val="0"/>
        <w:adjustRightInd w:val="0"/>
        <w:spacing w:after="0" w:line="360" w:lineRule="auto"/>
        <w:rPr>
          <w:rFonts w:ascii="Arial" w:hAnsi="Arial" w:cs="Arial"/>
          <w:sz w:val="24"/>
          <w:szCs w:val="24"/>
          <w:lang w:eastAsia="pt-PT"/>
        </w:rPr>
      </w:pPr>
      <w:r>
        <w:rPr>
          <w:rFonts w:ascii="Arial" w:hAnsi="Arial" w:cs="Arial"/>
          <w:sz w:val="24"/>
          <w:szCs w:val="24"/>
          <w:lang w:eastAsia="pt-PT"/>
        </w:rPr>
        <w:t xml:space="preserve">     </w:t>
      </w:r>
      <w:r w:rsidRPr="001B477B">
        <w:rPr>
          <w:rFonts w:ascii="Arial" w:hAnsi="Arial" w:cs="Arial"/>
          <w:sz w:val="24"/>
          <w:szCs w:val="24"/>
          <w:lang w:eastAsia="pt-PT"/>
        </w:rPr>
        <w:t>A lista das calculadoras permitidas é fornecida pela Direção-Geral de Educação.</w:t>
      </w:r>
    </w:p>
    <w:p w14:paraId="7ED597C8" w14:textId="77777777" w:rsidR="001B477B" w:rsidRPr="001B477B" w:rsidRDefault="001B477B" w:rsidP="001B477B">
      <w:pPr>
        <w:autoSpaceDE w:val="0"/>
        <w:autoSpaceDN w:val="0"/>
        <w:adjustRightInd w:val="0"/>
        <w:spacing w:line="360" w:lineRule="auto"/>
        <w:ind w:left="360"/>
        <w:jc w:val="both"/>
        <w:rPr>
          <w:rFonts w:ascii="Arial" w:hAnsi="Arial" w:cs="Arial"/>
          <w:b/>
          <w:sz w:val="24"/>
          <w:szCs w:val="24"/>
        </w:rPr>
      </w:pPr>
      <w:r w:rsidRPr="001B477B">
        <w:rPr>
          <w:rFonts w:ascii="Arial" w:hAnsi="Arial" w:cs="Arial"/>
          <w:sz w:val="24"/>
          <w:szCs w:val="24"/>
          <w:lang w:eastAsia="pt-PT"/>
        </w:rPr>
        <w:t>Não é permitido o uso de corretor.</w:t>
      </w:r>
    </w:p>
    <w:p w14:paraId="632CCF83" w14:textId="77777777" w:rsidR="00C96A04" w:rsidRPr="00174A80" w:rsidRDefault="00C96A04" w:rsidP="00C96A04">
      <w:pPr>
        <w:pStyle w:val="PargrafodaLista"/>
        <w:ind w:left="1440"/>
        <w:jc w:val="both"/>
        <w:rPr>
          <w:rFonts w:ascii="Arial" w:hAnsi="Arial" w:cs="Arial"/>
        </w:rPr>
      </w:pPr>
    </w:p>
    <w:p w14:paraId="4921B82B" w14:textId="77777777" w:rsidR="00174A80" w:rsidRPr="00174A80" w:rsidRDefault="00174A80" w:rsidP="00174A80">
      <w:pPr>
        <w:pStyle w:val="Rodap"/>
        <w:jc w:val="right"/>
        <w:rPr>
          <w:rFonts w:ascii="Arial" w:hAnsi="Arial" w:cs="Arial"/>
          <w:sz w:val="24"/>
          <w:szCs w:val="24"/>
        </w:rPr>
      </w:pPr>
    </w:p>
    <w:p w14:paraId="2DA332D2" w14:textId="77777777" w:rsidR="00174A80" w:rsidRPr="00174A80" w:rsidRDefault="00174A80" w:rsidP="00F67BEA">
      <w:pPr>
        <w:numPr>
          <w:ilvl w:val="0"/>
          <w:numId w:val="8"/>
        </w:numPr>
        <w:spacing w:line="360" w:lineRule="auto"/>
        <w:ind w:left="426" w:hanging="426"/>
        <w:jc w:val="both"/>
        <w:rPr>
          <w:rFonts w:ascii="Arial" w:hAnsi="Arial" w:cs="Arial"/>
          <w:b/>
          <w:sz w:val="24"/>
          <w:szCs w:val="24"/>
        </w:rPr>
      </w:pPr>
      <w:r w:rsidRPr="00174A80">
        <w:rPr>
          <w:rFonts w:ascii="Arial" w:hAnsi="Arial" w:cs="Arial"/>
          <w:b/>
          <w:sz w:val="24"/>
          <w:szCs w:val="24"/>
        </w:rPr>
        <w:t>Duração</w:t>
      </w:r>
    </w:p>
    <w:p w14:paraId="68E17D06" w14:textId="77777777" w:rsidR="008B3B2E" w:rsidRPr="00174A80" w:rsidRDefault="00174A80" w:rsidP="00DB7ACD">
      <w:pPr>
        <w:spacing w:line="360" w:lineRule="auto"/>
        <w:jc w:val="both"/>
        <w:rPr>
          <w:rFonts w:ascii="Arial" w:hAnsi="Arial" w:cs="Arial"/>
          <w:sz w:val="24"/>
          <w:szCs w:val="24"/>
        </w:rPr>
      </w:pPr>
      <w:r w:rsidRPr="00174A80">
        <w:rPr>
          <w:rFonts w:ascii="Arial" w:hAnsi="Arial" w:cs="Arial"/>
          <w:sz w:val="24"/>
          <w:szCs w:val="24"/>
        </w:rPr>
        <w:t>A prova tem a duração de 90 minutos</w:t>
      </w:r>
      <w:r w:rsidR="00B22403">
        <w:rPr>
          <w:rFonts w:ascii="Arial" w:hAnsi="Arial" w:cs="Arial"/>
          <w:sz w:val="24"/>
          <w:szCs w:val="24"/>
        </w:rPr>
        <w:t>, sendo 35 para a primeira parte e 55 minutos para a segunda parte.</w:t>
      </w:r>
    </w:p>
    <w:p w14:paraId="2D864E1C" w14:textId="77777777" w:rsidR="001A0B85" w:rsidRPr="00174A80" w:rsidRDefault="001A0B85" w:rsidP="00F67BEA">
      <w:pPr>
        <w:numPr>
          <w:ilvl w:val="0"/>
          <w:numId w:val="8"/>
        </w:numPr>
        <w:autoSpaceDE w:val="0"/>
        <w:autoSpaceDN w:val="0"/>
        <w:adjustRightInd w:val="0"/>
        <w:spacing w:line="360" w:lineRule="auto"/>
        <w:ind w:left="426" w:hanging="426"/>
        <w:jc w:val="both"/>
        <w:rPr>
          <w:rFonts w:ascii="Arial" w:hAnsi="Arial" w:cs="Arial"/>
          <w:b/>
          <w:sz w:val="24"/>
          <w:szCs w:val="24"/>
        </w:rPr>
      </w:pPr>
      <w:r w:rsidRPr="00174A80">
        <w:rPr>
          <w:rFonts w:ascii="Arial" w:hAnsi="Arial" w:cs="Arial"/>
          <w:b/>
          <w:sz w:val="24"/>
          <w:szCs w:val="24"/>
        </w:rPr>
        <w:t>Critérios gerais de classificação</w:t>
      </w:r>
    </w:p>
    <w:p w14:paraId="146F567A" w14:textId="77777777" w:rsidR="001A0B85" w:rsidRPr="00174A80" w:rsidRDefault="001A0B85" w:rsidP="001A0B85">
      <w:pPr>
        <w:autoSpaceDE w:val="0"/>
        <w:autoSpaceDN w:val="0"/>
        <w:adjustRightInd w:val="0"/>
        <w:spacing w:line="360" w:lineRule="auto"/>
        <w:jc w:val="both"/>
        <w:rPr>
          <w:rFonts w:ascii="Arial" w:hAnsi="Arial" w:cs="Arial"/>
          <w:sz w:val="24"/>
          <w:szCs w:val="24"/>
        </w:rPr>
      </w:pPr>
      <w:r w:rsidRPr="00174A80">
        <w:rPr>
          <w:rFonts w:ascii="Arial" w:hAnsi="Arial" w:cs="Arial"/>
          <w:sz w:val="24"/>
          <w:szCs w:val="24"/>
        </w:rPr>
        <w:t xml:space="preserve">A classificação a atribuir a cada resposta </w:t>
      </w:r>
      <w:r w:rsidRPr="00A35F38">
        <w:rPr>
          <w:rFonts w:ascii="Arial" w:hAnsi="Arial" w:cs="Arial"/>
          <w:sz w:val="24"/>
          <w:szCs w:val="24"/>
        </w:rPr>
        <w:t>é expressa por um número inteiro</w:t>
      </w:r>
      <w:r w:rsidRPr="00174A80">
        <w:rPr>
          <w:rFonts w:ascii="Arial" w:hAnsi="Arial" w:cs="Arial"/>
          <w:sz w:val="24"/>
          <w:szCs w:val="24"/>
        </w:rPr>
        <w:t xml:space="preserve"> e resulta da aplicação dos critérios gerais e dos critérios específicos de classificação apresentados para cada item.</w:t>
      </w:r>
    </w:p>
    <w:p w14:paraId="0E5532AE" w14:textId="77777777" w:rsidR="001A0B85" w:rsidRPr="00174A80" w:rsidRDefault="001A0B85" w:rsidP="001A0B85">
      <w:pPr>
        <w:autoSpaceDE w:val="0"/>
        <w:autoSpaceDN w:val="0"/>
        <w:adjustRightInd w:val="0"/>
        <w:spacing w:line="360" w:lineRule="auto"/>
        <w:jc w:val="both"/>
        <w:rPr>
          <w:rFonts w:ascii="Arial" w:hAnsi="Arial" w:cs="Arial"/>
          <w:sz w:val="24"/>
          <w:szCs w:val="24"/>
        </w:rPr>
      </w:pPr>
      <w:r w:rsidRPr="00174A80">
        <w:rPr>
          <w:rFonts w:ascii="Arial" w:hAnsi="Arial" w:cs="Arial"/>
          <w:sz w:val="24"/>
          <w:szCs w:val="24"/>
        </w:rPr>
        <w:t>As respostas ilegíveis ou que não possam ser claramente identificadas são classificadas com zero pontos. No entanto, em caso de omissão ou de engano na identificação de uma resposta, esta pode ser classificada se for possível identificar inequivocamente o item a que diz respeito.</w:t>
      </w:r>
    </w:p>
    <w:p w14:paraId="75860510" w14:textId="77777777" w:rsidR="00195FEE" w:rsidRDefault="001A0B85" w:rsidP="001A0B85">
      <w:pPr>
        <w:autoSpaceDE w:val="0"/>
        <w:autoSpaceDN w:val="0"/>
        <w:adjustRightInd w:val="0"/>
        <w:spacing w:line="360" w:lineRule="auto"/>
        <w:jc w:val="both"/>
        <w:rPr>
          <w:rFonts w:ascii="Arial" w:hAnsi="Arial" w:cs="Arial"/>
          <w:sz w:val="24"/>
          <w:szCs w:val="24"/>
        </w:rPr>
      </w:pPr>
      <w:r w:rsidRPr="00174A80">
        <w:rPr>
          <w:rFonts w:ascii="Arial" w:hAnsi="Arial" w:cs="Arial"/>
          <w:sz w:val="24"/>
          <w:szCs w:val="24"/>
        </w:rPr>
        <w:lastRenderedPageBreak/>
        <w:t>Se o aluno responder a um mesmo item mais do que uma vez, não eliminando inequivocamente a(s) resposta(s) que não deseja que seja(m) classificada(s), deve ser considerada apenas a resposta que surgir em primeiro lugar.</w:t>
      </w:r>
    </w:p>
    <w:p w14:paraId="317D3E6F" w14:textId="77777777" w:rsidR="001A0B85" w:rsidRPr="00E32470" w:rsidRDefault="001A0B85" w:rsidP="001A0B85">
      <w:pPr>
        <w:autoSpaceDE w:val="0"/>
        <w:autoSpaceDN w:val="0"/>
        <w:adjustRightInd w:val="0"/>
        <w:spacing w:after="0" w:line="360" w:lineRule="auto"/>
        <w:jc w:val="both"/>
        <w:rPr>
          <w:rFonts w:ascii="Arial" w:hAnsi="Arial" w:cs="Arial"/>
          <w:sz w:val="24"/>
          <w:szCs w:val="24"/>
        </w:rPr>
      </w:pPr>
      <w:r w:rsidRPr="00174A80">
        <w:rPr>
          <w:rFonts w:ascii="Arial" w:hAnsi="Arial" w:cs="Arial"/>
          <w:b/>
          <w:sz w:val="24"/>
          <w:szCs w:val="24"/>
        </w:rPr>
        <w:t>Itens de seleção</w:t>
      </w:r>
    </w:p>
    <w:p w14:paraId="2CD0F979" w14:textId="77777777" w:rsidR="001A0B85" w:rsidRPr="00C117A1" w:rsidRDefault="001A0B85" w:rsidP="001A0B85">
      <w:pPr>
        <w:autoSpaceDE w:val="0"/>
        <w:autoSpaceDN w:val="0"/>
        <w:adjustRightInd w:val="0"/>
        <w:spacing w:after="0" w:line="360" w:lineRule="auto"/>
        <w:jc w:val="both"/>
        <w:rPr>
          <w:rFonts w:ascii="Arial" w:hAnsi="Arial" w:cs="Arial"/>
          <w:i/>
          <w:sz w:val="24"/>
          <w:szCs w:val="24"/>
        </w:rPr>
      </w:pPr>
      <w:r w:rsidRPr="00C117A1">
        <w:rPr>
          <w:rFonts w:ascii="Arial" w:hAnsi="Arial" w:cs="Arial"/>
          <w:i/>
          <w:sz w:val="24"/>
          <w:szCs w:val="24"/>
        </w:rPr>
        <w:t>Escolha múltipla.</w:t>
      </w:r>
    </w:p>
    <w:p w14:paraId="67FF65EE" w14:textId="77777777" w:rsidR="001A0B85" w:rsidRPr="00174A80" w:rsidRDefault="001A0B85" w:rsidP="001A0B85">
      <w:pPr>
        <w:autoSpaceDE w:val="0"/>
        <w:autoSpaceDN w:val="0"/>
        <w:adjustRightInd w:val="0"/>
        <w:spacing w:after="0" w:line="360" w:lineRule="auto"/>
        <w:jc w:val="both"/>
        <w:rPr>
          <w:rFonts w:ascii="Arial" w:hAnsi="Arial" w:cs="Arial"/>
          <w:sz w:val="24"/>
          <w:szCs w:val="24"/>
        </w:rPr>
      </w:pPr>
      <w:r w:rsidRPr="00174A80">
        <w:rPr>
          <w:rFonts w:ascii="Arial" w:hAnsi="Arial" w:cs="Arial"/>
          <w:sz w:val="24"/>
          <w:szCs w:val="24"/>
        </w:rPr>
        <w:t>A cotação total do item só é atribuída às respostas que apresentam de forma inequívoca a única opção correta.</w:t>
      </w:r>
    </w:p>
    <w:p w14:paraId="4BF64688" w14:textId="77777777" w:rsidR="001A0B85" w:rsidRPr="00174A80" w:rsidRDefault="001A0B85" w:rsidP="001A0B85">
      <w:pPr>
        <w:autoSpaceDE w:val="0"/>
        <w:autoSpaceDN w:val="0"/>
        <w:adjustRightInd w:val="0"/>
        <w:spacing w:after="0" w:line="360" w:lineRule="auto"/>
        <w:jc w:val="both"/>
        <w:rPr>
          <w:rFonts w:ascii="Arial" w:hAnsi="Arial" w:cs="Arial"/>
          <w:sz w:val="24"/>
          <w:szCs w:val="24"/>
        </w:rPr>
      </w:pPr>
      <w:r w:rsidRPr="00174A80">
        <w:rPr>
          <w:rFonts w:ascii="Arial" w:hAnsi="Arial" w:cs="Arial"/>
          <w:sz w:val="24"/>
          <w:szCs w:val="24"/>
        </w:rPr>
        <w:t>São classificadas com zero pontos as respostas em que seja assinalada:</w:t>
      </w:r>
    </w:p>
    <w:p w14:paraId="41FCBEE6" w14:textId="77777777" w:rsidR="001A0B85" w:rsidRPr="00174A80" w:rsidRDefault="001A0B85" w:rsidP="001A0B85">
      <w:pPr>
        <w:pStyle w:val="PargrafodaLista"/>
        <w:numPr>
          <w:ilvl w:val="0"/>
          <w:numId w:val="4"/>
        </w:numPr>
        <w:autoSpaceDE w:val="0"/>
        <w:autoSpaceDN w:val="0"/>
        <w:adjustRightInd w:val="0"/>
        <w:spacing w:line="360" w:lineRule="auto"/>
        <w:jc w:val="both"/>
        <w:rPr>
          <w:rFonts w:ascii="Arial" w:hAnsi="Arial" w:cs="Arial"/>
        </w:rPr>
      </w:pPr>
      <w:r w:rsidRPr="00174A80">
        <w:rPr>
          <w:rFonts w:ascii="Arial" w:hAnsi="Arial" w:cs="Arial"/>
        </w:rPr>
        <w:t>uma opção incorreta;</w:t>
      </w:r>
    </w:p>
    <w:p w14:paraId="18346230" w14:textId="77777777" w:rsidR="001A0B85" w:rsidRPr="00174A80" w:rsidRDefault="001A0B85" w:rsidP="001A0B85">
      <w:pPr>
        <w:pStyle w:val="PargrafodaLista"/>
        <w:numPr>
          <w:ilvl w:val="0"/>
          <w:numId w:val="4"/>
        </w:numPr>
        <w:autoSpaceDE w:val="0"/>
        <w:autoSpaceDN w:val="0"/>
        <w:adjustRightInd w:val="0"/>
        <w:spacing w:line="360" w:lineRule="auto"/>
        <w:jc w:val="both"/>
        <w:rPr>
          <w:rFonts w:ascii="Arial" w:hAnsi="Arial" w:cs="Arial"/>
        </w:rPr>
      </w:pPr>
      <w:r w:rsidRPr="00174A80">
        <w:rPr>
          <w:rFonts w:ascii="Arial" w:hAnsi="Arial" w:cs="Arial"/>
        </w:rPr>
        <w:t>mais do que uma opção.</w:t>
      </w:r>
    </w:p>
    <w:p w14:paraId="2CA77CBE" w14:textId="77777777" w:rsidR="001A0B85" w:rsidRDefault="001A0B85" w:rsidP="001A0B85">
      <w:pPr>
        <w:autoSpaceDE w:val="0"/>
        <w:autoSpaceDN w:val="0"/>
        <w:adjustRightInd w:val="0"/>
        <w:spacing w:line="360" w:lineRule="auto"/>
        <w:jc w:val="both"/>
        <w:rPr>
          <w:rFonts w:ascii="Arial" w:hAnsi="Arial" w:cs="Arial"/>
          <w:sz w:val="24"/>
          <w:szCs w:val="24"/>
        </w:rPr>
      </w:pPr>
      <w:r w:rsidRPr="00174A80">
        <w:rPr>
          <w:rFonts w:ascii="Arial" w:hAnsi="Arial" w:cs="Arial"/>
          <w:sz w:val="24"/>
          <w:szCs w:val="24"/>
        </w:rPr>
        <w:t>Não há lugar a classificações intermédias.</w:t>
      </w:r>
    </w:p>
    <w:p w14:paraId="30694C6E" w14:textId="77777777" w:rsidR="00195FEE" w:rsidRPr="00174A80" w:rsidRDefault="00195FEE" w:rsidP="001A0B85">
      <w:pPr>
        <w:autoSpaceDE w:val="0"/>
        <w:autoSpaceDN w:val="0"/>
        <w:adjustRightInd w:val="0"/>
        <w:spacing w:line="360" w:lineRule="auto"/>
        <w:jc w:val="both"/>
        <w:rPr>
          <w:rFonts w:ascii="Arial" w:hAnsi="Arial" w:cs="Arial"/>
          <w:sz w:val="24"/>
          <w:szCs w:val="24"/>
        </w:rPr>
      </w:pPr>
    </w:p>
    <w:p w14:paraId="52A5F5C5" w14:textId="77777777" w:rsidR="001A0B85" w:rsidRPr="00174A80" w:rsidRDefault="001A0B85" w:rsidP="001A0B85">
      <w:pPr>
        <w:autoSpaceDE w:val="0"/>
        <w:autoSpaceDN w:val="0"/>
        <w:adjustRightInd w:val="0"/>
        <w:spacing w:line="360" w:lineRule="auto"/>
        <w:jc w:val="both"/>
        <w:rPr>
          <w:rFonts w:ascii="Arial" w:hAnsi="Arial" w:cs="Arial"/>
          <w:b/>
          <w:sz w:val="24"/>
          <w:szCs w:val="24"/>
        </w:rPr>
      </w:pPr>
      <w:r w:rsidRPr="00174A80">
        <w:rPr>
          <w:rFonts w:ascii="Arial" w:hAnsi="Arial" w:cs="Arial"/>
          <w:b/>
          <w:sz w:val="24"/>
          <w:szCs w:val="24"/>
        </w:rPr>
        <w:t>Itens de construção</w:t>
      </w:r>
    </w:p>
    <w:p w14:paraId="43D2704A" w14:textId="77777777" w:rsidR="001A0B85" w:rsidRPr="00174A80" w:rsidRDefault="001A0B85" w:rsidP="001A0B85">
      <w:pPr>
        <w:autoSpaceDE w:val="0"/>
        <w:autoSpaceDN w:val="0"/>
        <w:adjustRightInd w:val="0"/>
        <w:spacing w:line="360" w:lineRule="auto"/>
        <w:jc w:val="both"/>
        <w:rPr>
          <w:rFonts w:ascii="Arial" w:hAnsi="Arial" w:cs="Arial"/>
          <w:sz w:val="24"/>
          <w:szCs w:val="24"/>
        </w:rPr>
      </w:pPr>
      <w:r w:rsidRPr="00174A80">
        <w:rPr>
          <w:rFonts w:ascii="Arial" w:hAnsi="Arial" w:cs="Arial"/>
          <w:sz w:val="24"/>
          <w:szCs w:val="24"/>
        </w:rPr>
        <w:t xml:space="preserve">Nos </w:t>
      </w:r>
      <w:r w:rsidRPr="00C117A1">
        <w:rPr>
          <w:rFonts w:ascii="Arial" w:hAnsi="Arial" w:cs="Arial"/>
          <w:i/>
          <w:sz w:val="24"/>
          <w:szCs w:val="24"/>
        </w:rPr>
        <w:t>itens de resposta curta</w:t>
      </w:r>
      <w:r w:rsidRPr="00174A80">
        <w:rPr>
          <w:rFonts w:ascii="Arial" w:hAnsi="Arial" w:cs="Arial"/>
          <w:sz w:val="24"/>
          <w:szCs w:val="24"/>
        </w:rPr>
        <w:t xml:space="preserve">, a cotação do item só é atribuída às respostas totalmente corretas. Podem ser atribuídas pontuações a respostas parcialmente corretas, de acordo com os critérios específicos. </w:t>
      </w:r>
    </w:p>
    <w:p w14:paraId="7B2AAC08" w14:textId="77777777" w:rsidR="001A0B85" w:rsidRPr="00174A80" w:rsidRDefault="001A0B85" w:rsidP="001A0B85">
      <w:pPr>
        <w:autoSpaceDE w:val="0"/>
        <w:autoSpaceDN w:val="0"/>
        <w:adjustRightInd w:val="0"/>
        <w:spacing w:after="120" w:line="360" w:lineRule="auto"/>
        <w:jc w:val="both"/>
        <w:rPr>
          <w:rFonts w:ascii="Arial" w:hAnsi="Arial" w:cs="Arial"/>
          <w:sz w:val="24"/>
          <w:szCs w:val="24"/>
        </w:rPr>
      </w:pPr>
      <w:r w:rsidRPr="00174A80">
        <w:rPr>
          <w:rFonts w:ascii="Arial" w:hAnsi="Arial" w:cs="Arial"/>
          <w:sz w:val="24"/>
          <w:szCs w:val="24"/>
        </w:rPr>
        <w:t xml:space="preserve">Nos </w:t>
      </w:r>
      <w:r w:rsidRPr="00C117A1">
        <w:rPr>
          <w:rFonts w:ascii="Arial" w:hAnsi="Arial" w:cs="Arial"/>
          <w:i/>
          <w:sz w:val="24"/>
          <w:szCs w:val="24"/>
        </w:rPr>
        <w:t>itens de resposta restrita</w:t>
      </w:r>
      <w:r w:rsidRPr="00174A80">
        <w:rPr>
          <w:rFonts w:ascii="Arial" w:hAnsi="Arial" w:cs="Arial"/>
          <w:sz w:val="24"/>
          <w:szCs w:val="24"/>
        </w:rPr>
        <w:t xml:space="preserve">, os critérios de classificação apresentam-se organizados por níveis de desempenho ou por etapas. A cada nível de desempenho e a cada etapa corresponde uma dada pontuação. </w:t>
      </w:r>
    </w:p>
    <w:p w14:paraId="2F16B75A" w14:textId="77777777" w:rsidR="001A0B85" w:rsidRPr="00174A80" w:rsidRDefault="001A0B85" w:rsidP="001A0B85">
      <w:pPr>
        <w:autoSpaceDE w:val="0"/>
        <w:autoSpaceDN w:val="0"/>
        <w:adjustRightInd w:val="0"/>
        <w:spacing w:after="120" w:line="360" w:lineRule="auto"/>
        <w:jc w:val="both"/>
        <w:rPr>
          <w:rFonts w:ascii="Arial" w:hAnsi="Arial" w:cs="Arial"/>
          <w:sz w:val="24"/>
          <w:szCs w:val="24"/>
        </w:rPr>
      </w:pPr>
      <w:r w:rsidRPr="00174A80">
        <w:rPr>
          <w:rFonts w:ascii="Arial" w:hAnsi="Arial" w:cs="Arial"/>
          <w:sz w:val="24"/>
          <w:szCs w:val="24"/>
        </w:rPr>
        <w:t>As respostas que apresentam apenas o resultado final, quando a resolução do item exige a apresentação de cálculos ou de justificações, são classificadas com zero pontos.</w:t>
      </w:r>
    </w:p>
    <w:p w14:paraId="1584C8B2" w14:textId="77777777" w:rsidR="00AC2B85" w:rsidRPr="008B3A93" w:rsidRDefault="001A0B85" w:rsidP="008B3A93">
      <w:pPr>
        <w:autoSpaceDE w:val="0"/>
        <w:autoSpaceDN w:val="0"/>
        <w:adjustRightInd w:val="0"/>
        <w:spacing w:after="120" w:line="360" w:lineRule="auto"/>
        <w:jc w:val="both"/>
        <w:rPr>
          <w:rFonts w:ascii="Arial" w:hAnsi="Arial" w:cs="Arial"/>
          <w:sz w:val="24"/>
          <w:szCs w:val="24"/>
        </w:rPr>
      </w:pPr>
      <w:r w:rsidRPr="00174A80">
        <w:rPr>
          <w:rFonts w:ascii="Arial" w:hAnsi="Arial" w:cs="Arial"/>
          <w:sz w:val="24"/>
          <w:szCs w:val="24"/>
        </w:rPr>
        <w:t>A classificação a atribuir às respostas aos itens de construção está sujeita a desvalorizações devido a, por exemplo, ocorrência de erros de cálculo, apresentação de cálculos intermédios com um número de casas decimais diferente do solicitado ou com um arredondamento incorreto, apresentação do resultado final numa forma diferente da solicitada, com um número de casas decimais diferente do solicitado ou com um arredondamento incorreto e utilização de simbologia ou de expressões incorr</w:t>
      </w:r>
      <w:r w:rsidR="008B3A93">
        <w:rPr>
          <w:rFonts w:ascii="Arial" w:hAnsi="Arial" w:cs="Arial"/>
          <w:sz w:val="24"/>
          <w:szCs w:val="24"/>
        </w:rPr>
        <w:t xml:space="preserve">etas do ponto de vista formal. </w:t>
      </w:r>
    </w:p>
    <w:sectPr w:rsidR="00AC2B85" w:rsidRPr="008B3A93" w:rsidSect="00AC2B85">
      <w:footerReference w:type="default" r:id="rId9"/>
      <w:pgSz w:w="11906" w:h="16838"/>
      <w:pgMar w:top="851" w:right="851"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04276" w14:textId="77777777" w:rsidR="000266D8" w:rsidRDefault="000266D8">
      <w:pPr>
        <w:spacing w:after="0" w:line="240" w:lineRule="auto"/>
      </w:pPr>
      <w:r>
        <w:separator/>
      </w:r>
    </w:p>
  </w:endnote>
  <w:endnote w:type="continuationSeparator" w:id="0">
    <w:p w14:paraId="266E2A56" w14:textId="77777777" w:rsidR="000266D8" w:rsidRDefault="00026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C53DC" w14:textId="77777777" w:rsidR="00E32470" w:rsidRDefault="00E32470">
    <w:pPr>
      <w:pStyle w:val="Rodap"/>
      <w:jc w:val="right"/>
    </w:pPr>
    <w:r>
      <w:t xml:space="preserve">Página | </w:t>
    </w:r>
    <w:r>
      <w:fldChar w:fldCharType="begin"/>
    </w:r>
    <w:r>
      <w:instrText>PAGE   \* MERGEFORMAT</w:instrText>
    </w:r>
    <w:r>
      <w:fldChar w:fldCharType="separate"/>
    </w:r>
    <w:r w:rsidR="00C83F5D">
      <w:rPr>
        <w:noProof/>
      </w:rPr>
      <w:t>2</w:t>
    </w:r>
    <w:r>
      <w:fldChar w:fldCharType="end"/>
    </w:r>
    <w:r>
      <w:t xml:space="preserve"> </w:t>
    </w:r>
  </w:p>
  <w:p w14:paraId="14B9E5CF" w14:textId="77777777" w:rsidR="00AC2B85" w:rsidRDefault="00AC2B8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801C3" w14:textId="77777777" w:rsidR="000266D8" w:rsidRDefault="000266D8">
      <w:pPr>
        <w:spacing w:after="0" w:line="240" w:lineRule="auto"/>
      </w:pPr>
      <w:r>
        <w:separator/>
      </w:r>
    </w:p>
  </w:footnote>
  <w:footnote w:type="continuationSeparator" w:id="0">
    <w:p w14:paraId="2560B11A" w14:textId="77777777" w:rsidR="000266D8" w:rsidRDefault="000266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F7209"/>
    <w:multiLevelType w:val="hybridMultilevel"/>
    <w:tmpl w:val="A35ED43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1CCA3725"/>
    <w:multiLevelType w:val="hybridMultilevel"/>
    <w:tmpl w:val="75629C1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1FC510C4"/>
    <w:multiLevelType w:val="hybridMultilevel"/>
    <w:tmpl w:val="AE86D510"/>
    <w:lvl w:ilvl="0" w:tplc="08160001">
      <w:start w:val="1"/>
      <w:numFmt w:val="bullet"/>
      <w:lvlText w:val=""/>
      <w:lvlJc w:val="left"/>
      <w:pPr>
        <w:ind w:left="2160" w:hanging="360"/>
      </w:pPr>
      <w:rPr>
        <w:rFonts w:ascii="Symbol" w:hAnsi="Symbol" w:hint="default"/>
      </w:rPr>
    </w:lvl>
    <w:lvl w:ilvl="1" w:tplc="08160003" w:tentative="1">
      <w:start w:val="1"/>
      <w:numFmt w:val="bullet"/>
      <w:lvlText w:val="o"/>
      <w:lvlJc w:val="left"/>
      <w:pPr>
        <w:ind w:left="2880" w:hanging="360"/>
      </w:pPr>
      <w:rPr>
        <w:rFonts w:ascii="Courier New" w:hAnsi="Courier New" w:cs="Courier New" w:hint="default"/>
      </w:rPr>
    </w:lvl>
    <w:lvl w:ilvl="2" w:tplc="08160005" w:tentative="1">
      <w:start w:val="1"/>
      <w:numFmt w:val="bullet"/>
      <w:lvlText w:val=""/>
      <w:lvlJc w:val="left"/>
      <w:pPr>
        <w:ind w:left="3600" w:hanging="360"/>
      </w:pPr>
      <w:rPr>
        <w:rFonts w:ascii="Wingdings" w:hAnsi="Wingdings" w:hint="default"/>
      </w:rPr>
    </w:lvl>
    <w:lvl w:ilvl="3" w:tplc="08160001" w:tentative="1">
      <w:start w:val="1"/>
      <w:numFmt w:val="bullet"/>
      <w:lvlText w:val=""/>
      <w:lvlJc w:val="left"/>
      <w:pPr>
        <w:ind w:left="4320" w:hanging="360"/>
      </w:pPr>
      <w:rPr>
        <w:rFonts w:ascii="Symbol" w:hAnsi="Symbol" w:hint="default"/>
      </w:rPr>
    </w:lvl>
    <w:lvl w:ilvl="4" w:tplc="08160003" w:tentative="1">
      <w:start w:val="1"/>
      <w:numFmt w:val="bullet"/>
      <w:lvlText w:val="o"/>
      <w:lvlJc w:val="left"/>
      <w:pPr>
        <w:ind w:left="5040" w:hanging="360"/>
      </w:pPr>
      <w:rPr>
        <w:rFonts w:ascii="Courier New" w:hAnsi="Courier New" w:cs="Courier New" w:hint="default"/>
      </w:rPr>
    </w:lvl>
    <w:lvl w:ilvl="5" w:tplc="08160005" w:tentative="1">
      <w:start w:val="1"/>
      <w:numFmt w:val="bullet"/>
      <w:lvlText w:val=""/>
      <w:lvlJc w:val="left"/>
      <w:pPr>
        <w:ind w:left="5760" w:hanging="360"/>
      </w:pPr>
      <w:rPr>
        <w:rFonts w:ascii="Wingdings" w:hAnsi="Wingdings" w:hint="default"/>
      </w:rPr>
    </w:lvl>
    <w:lvl w:ilvl="6" w:tplc="08160001" w:tentative="1">
      <w:start w:val="1"/>
      <w:numFmt w:val="bullet"/>
      <w:lvlText w:val=""/>
      <w:lvlJc w:val="left"/>
      <w:pPr>
        <w:ind w:left="6480" w:hanging="360"/>
      </w:pPr>
      <w:rPr>
        <w:rFonts w:ascii="Symbol" w:hAnsi="Symbol" w:hint="default"/>
      </w:rPr>
    </w:lvl>
    <w:lvl w:ilvl="7" w:tplc="08160003" w:tentative="1">
      <w:start w:val="1"/>
      <w:numFmt w:val="bullet"/>
      <w:lvlText w:val="o"/>
      <w:lvlJc w:val="left"/>
      <w:pPr>
        <w:ind w:left="7200" w:hanging="360"/>
      </w:pPr>
      <w:rPr>
        <w:rFonts w:ascii="Courier New" w:hAnsi="Courier New" w:cs="Courier New" w:hint="default"/>
      </w:rPr>
    </w:lvl>
    <w:lvl w:ilvl="8" w:tplc="08160005" w:tentative="1">
      <w:start w:val="1"/>
      <w:numFmt w:val="bullet"/>
      <w:lvlText w:val=""/>
      <w:lvlJc w:val="left"/>
      <w:pPr>
        <w:ind w:left="7920" w:hanging="360"/>
      </w:pPr>
      <w:rPr>
        <w:rFonts w:ascii="Wingdings" w:hAnsi="Wingdings" w:hint="default"/>
      </w:rPr>
    </w:lvl>
  </w:abstractNum>
  <w:abstractNum w:abstractNumId="3" w15:restartNumberingAfterBreak="0">
    <w:nsid w:val="21696542"/>
    <w:multiLevelType w:val="hybridMultilevel"/>
    <w:tmpl w:val="E2F801A6"/>
    <w:lvl w:ilvl="0" w:tplc="08160005">
      <w:start w:val="1"/>
      <w:numFmt w:val="bullet"/>
      <w:lvlText w:val=""/>
      <w:lvlJc w:val="left"/>
      <w:pPr>
        <w:ind w:left="1440" w:hanging="360"/>
      </w:pPr>
      <w:rPr>
        <w:rFonts w:ascii="Wingdings" w:hAnsi="Wingdings"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4" w15:restartNumberingAfterBreak="0">
    <w:nsid w:val="291969E8"/>
    <w:multiLevelType w:val="hybridMultilevel"/>
    <w:tmpl w:val="8168E24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2A9551A4"/>
    <w:multiLevelType w:val="hybridMultilevel"/>
    <w:tmpl w:val="E39A3AB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36BB67BE"/>
    <w:multiLevelType w:val="hybridMultilevel"/>
    <w:tmpl w:val="586A30FE"/>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7" w15:restartNumberingAfterBreak="0">
    <w:nsid w:val="39401CA5"/>
    <w:multiLevelType w:val="hybridMultilevel"/>
    <w:tmpl w:val="B9B00F0C"/>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43986BBA"/>
    <w:multiLevelType w:val="hybridMultilevel"/>
    <w:tmpl w:val="CE287D7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51782C2D"/>
    <w:multiLevelType w:val="hybridMultilevel"/>
    <w:tmpl w:val="93BC1B5C"/>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587F37C4"/>
    <w:multiLevelType w:val="hybridMultilevel"/>
    <w:tmpl w:val="47B68940"/>
    <w:lvl w:ilvl="0" w:tplc="4D3C7462">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62371463"/>
    <w:multiLevelType w:val="hybridMultilevel"/>
    <w:tmpl w:val="8E6EB31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6B6F54AA"/>
    <w:multiLevelType w:val="hybridMultilevel"/>
    <w:tmpl w:val="9F9E005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6D831495"/>
    <w:multiLevelType w:val="hybridMultilevel"/>
    <w:tmpl w:val="A6220358"/>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14" w15:restartNumberingAfterBreak="0">
    <w:nsid w:val="729172E2"/>
    <w:multiLevelType w:val="hybridMultilevel"/>
    <w:tmpl w:val="B302C34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7DC7184C"/>
    <w:multiLevelType w:val="hybridMultilevel"/>
    <w:tmpl w:val="D638BDF0"/>
    <w:lvl w:ilvl="0" w:tplc="08160001">
      <w:start w:val="1"/>
      <w:numFmt w:val="bullet"/>
      <w:lvlText w:val=""/>
      <w:lvlJc w:val="left"/>
      <w:pPr>
        <w:ind w:left="720" w:hanging="360"/>
      </w:pPr>
      <w:rPr>
        <w:rFonts w:ascii="Symbol" w:hAnsi="Symbol" w:hint="default"/>
      </w:rPr>
    </w:lvl>
    <w:lvl w:ilvl="1" w:tplc="83A24756">
      <w:start w:val="1"/>
      <w:numFmt w:val="bullet"/>
      <w:lvlText w:val="-"/>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4"/>
  </w:num>
  <w:num w:numId="4">
    <w:abstractNumId w:val="12"/>
  </w:num>
  <w:num w:numId="5">
    <w:abstractNumId w:val="9"/>
  </w:num>
  <w:num w:numId="6">
    <w:abstractNumId w:val="15"/>
  </w:num>
  <w:num w:numId="7">
    <w:abstractNumId w:val="0"/>
  </w:num>
  <w:num w:numId="8">
    <w:abstractNumId w:val="7"/>
  </w:num>
  <w:num w:numId="9">
    <w:abstractNumId w:val="14"/>
  </w:num>
  <w:num w:numId="10">
    <w:abstractNumId w:val="10"/>
  </w:num>
  <w:num w:numId="11">
    <w:abstractNumId w:val="6"/>
  </w:num>
  <w:num w:numId="12">
    <w:abstractNumId w:val="5"/>
  </w:num>
  <w:num w:numId="13">
    <w:abstractNumId w:val="11"/>
  </w:num>
  <w:num w:numId="14">
    <w:abstractNumId w:val="8"/>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B80"/>
    <w:rsid w:val="000266D8"/>
    <w:rsid w:val="00052DCD"/>
    <w:rsid w:val="0005712A"/>
    <w:rsid w:val="0008371B"/>
    <w:rsid w:val="000E4489"/>
    <w:rsid w:val="001443AF"/>
    <w:rsid w:val="00160EA9"/>
    <w:rsid w:val="00174A80"/>
    <w:rsid w:val="00175A37"/>
    <w:rsid w:val="00195FEE"/>
    <w:rsid w:val="001A0B85"/>
    <w:rsid w:val="001B477B"/>
    <w:rsid w:val="001D1079"/>
    <w:rsid w:val="00202D82"/>
    <w:rsid w:val="002872B1"/>
    <w:rsid w:val="00296154"/>
    <w:rsid w:val="002B55CC"/>
    <w:rsid w:val="002D0D1D"/>
    <w:rsid w:val="002D4647"/>
    <w:rsid w:val="00306AB4"/>
    <w:rsid w:val="003177DD"/>
    <w:rsid w:val="003304A0"/>
    <w:rsid w:val="00381668"/>
    <w:rsid w:val="003A6C6F"/>
    <w:rsid w:val="003D64E7"/>
    <w:rsid w:val="003E69EF"/>
    <w:rsid w:val="003F1BEB"/>
    <w:rsid w:val="00431B0B"/>
    <w:rsid w:val="00490E9E"/>
    <w:rsid w:val="004A4FE0"/>
    <w:rsid w:val="004B4492"/>
    <w:rsid w:val="004C1251"/>
    <w:rsid w:val="004D7EBC"/>
    <w:rsid w:val="005164BF"/>
    <w:rsid w:val="00554E64"/>
    <w:rsid w:val="00560591"/>
    <w:rsid w:val="00576529"/>
    <w:rsid w:val="005A63F7"/>
    <w:rsid w:val="005E4874"/>
    <w:rsid w:val="005E4FC5"/>
    <w:rsid w:val="006116CD"/>
    <w:rsid w:val="00614E71"/>
    <w:rsid w:val="006457CC"/>
    <w:rsid w:val="00665299"/>
    <w:rsid w:val="006804AB"/>
    <w:rsid w:val="006D492F"/>
    <w:rsid w:val="006F688B"/>
    <w:rsid w:val="00716732"/>
    <w:rsid w:val="00746F74"/>
    <w:rsid w:val="00783E1F"/>
    <w:rsid w:val="007B69C4"/>
    <w:rsid w:val="007C2357"/>
    <w:rsid w:val="008028E7"/>
    <w:rsid w:val="008711EE"/>
    <w:rsid w:val="00876A1B"/>
    <w:rsid w:val="00880F31"/>
    <w:rsid w:val="00886886"/>
    <w:rsid w:val="008B098D"/>
    <w:rsid w:val="008B3A93"/>
    <w:rsid w:val="008B3B2E"/>
    <w:rsid w:val="008C11D7"/>
    <w:rsid w:val="008C3F16"/>
    <w:rsid w:val="008D651A"/>
    <w:rsid w:val="00913F90"/>
    <w:rsid w:val="00922EE4"/>
    <w:rsid w:val="00992D54"/>
    <w:rsid w:val="00A20CDB"/>
    <w:rsid w:val="00A25764"/>
    <w:rsid w:val="00A35F38"/>
    <w:rsid w:val="00A54020"/>
    <w:rsid w:val="00A73299"/>
    <w:rsid w:val="00AA5FAC"/>
    <w:rsid w:val="00AC2B85"/>
    <w:rsid w:val="00AD7043"/>
    <w:rsid w:val="00B21343"/>
    <w:rsid w:val="00B22403"/>
    <w:rsid w:val="00B42163"/>
    <w:rsid w:val="00B611A7"/>
    <w:rsid w:val="00BB31DA"/>
    <w:rsid w:val="00BF5B80"/>
    <w:rsid w:val="00C117A1"/>
    <w:rsid w:val="00C26E13"/>
    <w:rsid w:val="00C736D6"/>
    <w:rsid w:val="00C83F5D"/>
    <w:rsid w:val="00C96A04"/>
    <w:rsid w:val="00CC3ECA"/>
    <w:rsid w:val="00D0598F"/>
    <w:rsid w:val="00D2635C"/>
    <w:rsid w:val="00D351C7"/>
    <w:rsid w:val="00D82A5F"/>
    <w:rsid w:val="00D84B15"/>
    <w:rsid w:val="00DB7ACD"/>
    <w:rsid w:val="00E06138"/>
    <w:rsid w:val="00E32470"/>
    <w:rsid w:val="00E35BC4"/>
    <w:rsid w:val="00E54C19"/>
    <w:rsid w:val="00E64DCB"/>
    <w:rsid w:val="00E83B8C"/>
    <w:rsid w:val="00E97E92"/>
    <w:rsid w:val="00EA3B83"/>
    <w:rsid w:val="00EA45C5"/>
    <w:rsid w:val="00EF59BB"/>
    <w:rsid w:val="00F127A2"/>
    <w:rsid w:val="00F233C7"/>
    <w:rsid w:val="00F45BF3"/>
    <w:rsid w:val="00F67BEA"/>
    <w:rsid w:val="00F96F3A"/>
    <w:rsid w:val="00FC6008"/>
    <w:rsid w:val="00FF1CF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A028B"/>
  <w15:docId w15:val="{170BCE8E-B408-49D4-8750-89D95EFA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tulo2">
    <w:name w:val="heading 2"/>
    <w:basedOn w:val="Normal"/>
    <w:next w:val="Normal"/>
    <w:link w:val="Ttulo2Carter"/>
    <w:qFormat/>
    <w:rsid w:val="002D4647"/>
    <w:pPr>
      <w:keepNext/>
      <w:spacing w:after="0" w:line="240" w:lineRule="auto"/>
      <w:jc w:val="center"/>
      <w:outlineLvl w:val="1"/>
    </w:pPr>
    <w:rPr>
      <w:rFonts w:ascii="Times" w:eastAsia="Times" w:hAnsi="Times"/>
      <w:b/>
      <w:sz w:val="28"/>
      <w:szCs w:val="20"/>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BF5B80"/>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BF5B80"/>
  </w:style>
  <w:style w:type="paragraph" w:styleId="Rodap">
    <w:name w:val="footer"/>
    <w:basedOn w:val="Normal"/>
    <w:link w:val="RodapCarter1"/>
    <w:uiPriority w:val="99"/>
    <w:unhideWhenUsed/>
    <w:rsid w:val="00BF5B80"/>
    <w:pPr>
      <w:tabs>
        <w:tab w:val="center" w:pos="4252"/>
        <w:tab w:val="right" w:pos="8504"/>
      </w:tabs>
      <w:spacing w:after="0" w:line="240" w:lineRule="auto"/>
    </w:pPr>
  </w:style>
  <w:style w:type="character" w:customStyle="1" w:styleId="RodapCarter1">
    <w:name w:val="Rodapé Caráter1"/>
    <w:basedOn w:val="Tipodeletrapredefinidodopargrafo"/>
    <w:link w:val="Rodap"/>
    <w:uiPriority w:val="99"/>
    <w:rsid w:val="00BF5B80"/>
  </w:style>
  <w:style w:type="paragraph" w:styleId="SemEspaamento">
    <w:name w:val="No Spacing"/>
    <w:uiPriority w:val="1"/>
    <w:qFormat/>
    <w:rsid w:val="00BF5B80"/>
    <w:rPr>
      <w:sz w:val="22"/>
      <w:szCs w:val="22"/>
      <w:lang w:eastAsia="en-US"/>
    </w:rPr>
  </w:style>
  <w:style w:type="character" w:customStyle="1" w:styleId="RodapCarter">
    <w:name w:val="Rodapé Caráter"/>
    <w:uiPriority w:val="99"/>
    <w:rsid w:val="00306AB4"/>
  </w:style>
  <w:style w:type="paragraph" w:styleId="Textodebalo">
    <w:name w:val="Balloon Text"/>
    <w:basedOn w:val="Normal"/>
    <w:link w:val="TextodebaloCarter"/>
    <w:uiPriority w:val="99"/>
    <w:semiHidden/>
    <w:unhideWhenUsed/>
    <w:rsid w:val="00876A1B"/>
    <w:pPr>
      <w:spacing w:after="0" w:line="240" w:lineRule="auto"/>
    </w:pPr>
    <w:rPr>
      <w:rFonts w:ascii="Tahoma" w:hAnsi="Tahoma" w:cs="Tahoma"/>
      <w:sz w:val="16"/>
      <w:szCs w:val="16"/>
    </w:rPr>
  </w:style>
  <w:style w:type="character" w:customStyle="1" w:styleId="TextodebaloCarter">
    <w:name w:val="Texto de balão Caráter"/>
    <w:link w:val="Textodebalo"/>
    <w:uiPriority w:val="99"/>
    <w:semiHidden/>
    <w:rsid w:val="00876A1B"/>
    <w:rPr>
      <w:rFonts w:ascii="Tahoma" w:hAnsi="Tahoma" w:cs="Tahoma"/>
      <w:sz w:val="16"/>
      <w:szCs w:val="16"/>
      <w:lang w:eastAsia="en-US"/>
    </w:rPr>
  </w:style>
  <w:style w:type="table" w:styleId="TabelacomGrelha">
    <w:name w:val="Table Grid"/>
    <w:basedOn w:val="Tabelanormal"/>
    <w:rsid w:val="00EA3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174A80"/>
    <w:pPr>
      <w:spacing w:after="0" w:line="240" w:lineRule="auto"/>
      <w:ind w:left="708"/>
    </w:pPr>
    <w:rPr>
      <w:rFonts w:ascii="Times New Roman" w:eastAsia="Times New Roman" w:hAnsi="Times New Roman"/>
      <w:sz w:val="24"/>
      <w:szCs w:val="24"/>
      <w:lang w:eastAsia="pt-PT"/>
    </w:rPr>
  </w:style>
  <w:style w:type="character" w:customStyle="1" w:styleId="Ttulo2Carter">
    <w:name w:val="Título 2 Caráter"/>
    <w:link w:val="Ttulo2"/>
    <w:rsid w:val="002D4647"/>
    <w:rPr>
      <w:rFonts w:ascii="Times" w:eastAsia="Times" w:hAnsi="Time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953</Words>
  <Characters>5148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M. E. - GEPE</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Professor</dc:creator>
  <cp:lastModifiedBy>ana henriques</cp:lastModifiedBy>
  <cp:revision>3</cp:revision>
  <cp:lastPrinted>2018-04-18T14:44:00Z</cp:lastPrinted>
  <dcterms:created xsi:type="dcterms:W3CDTF">2019-04-14T02:32:00Z</dcterms:created>
  <dcterms:modified xsi:type="dcterms:W3CDTF">2019-04-15T00:39:00Z</dcterms:modified>
</cp:coreProperties>
</file>